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C26D" w14:textId="77777777" w:rsidR="000B4F85" w:rsidRDefault="000B4F85" w:rsidP="2082E75D">
      <w:pPr>
        <w:spacing w:after="0" w:line="240" w:lineRule="auto"/>
        <w:rPr>
          <w:rFonts w:eastAsiaTheme="minorEastAsia"/>
          <w:b/>
          <w:bCs/>
          <w:sz w:val="28"/>
          <w:szCs w:val="28"/>
          <w:lang w:val="en-US"/>
        </w:rPr>
      </w:pPr>
    </w:p>
    <w:p w14:paraId="4483A637" w14:textId="77777777" w:rsidR="000B4F85" w:rsidRDefault="000B4F85" w:rsidP="2082E75D">
      <w:pPr>
        <w:spacing w:after="0" w:line="240" w:lineRule="auto"/>
        <w:rPr>
          <w:rFonts w:eastAsiaTheme="minorEastAsia"/>
          <w:b/>
          <w:bCs/>
          <w:sz w:val="28"/>
          <w:szCs w:val="28"/>
          <w:lang w:val="en-US"/>
        </w:rPr>
      </w:pPr>
    </w:p>
    <w:p w14:paraId="6856700A" w14:textId="77777777" w:rsidR="000B4F85" w:rsidRDefault="000B4F85" w:rsidP="2082E75D">
      <w:pPr>
        <w:spacing w:after="0" w:line="240" w:lineRule="auto"/>
        <w:rPr>
          <w:rFonts w:eastAsiaTheme="minorEastAsia"/>
          <w:b/>
          <w:bCs/>
          <w:sz w:val="28"/>
          <w:szCs w:val="28"/>
          <w:lang w:val="en-US"/>
        </w:rPr>
      </w:pPr>
    </w:p>
    <w:p w14:paraId="417355C6" w14:textId="00892E42" w:rsidR="00D126E0" w:rsidRDefault="00D126E0" w:rsidP="00785B69">
      <w:pPr>
        <w:spacing w:after="0" w:line="240" w:lineRule="auto"/>
        <w:jc w:val="center"/>
        <w:rPr>
          <w:rFonts w:eastAsiaTheme="minorEastAsia"/>
          <w:b/>
          <w:bCs/>
          <w:color w:val="4472C4" w:themeColor="accent1"/>
          <w:sz w:val="28"/>
          <w:szCs w:val="28"/>
          <w:lang w:val="en-US"/>
        </w:rPr>
      </w:pPr>
      <w:r w:rsidRPr="000B4F85">
        <w:rPr>
          <w:rFonts w:eastAsiaTheme="minorEastAsia"/>
          <w:b/>
          <w:bCs/>
          <w:color w:val="4472C4" w:themeColor="accent1"/>
          <w:sz w:val="28"/>
          <w:szCs w:val="28"/>
          <w:lang w:val="en-US"/>
        </w:rPr>
        <w:t xml:space="preserve">Outside of School Hours Care </w:t>
      </w:r>
      <w:r w:rsidR="001C741A" w:rsidRPr="000B4F85">
        <w:rPr>
          <w:rFonts w:eastAsiaTheme="minorEastAsia"/>
          <w:b/>
          <w:bCs/>
          <w:color w:val="4472C4" w:themeColor="accent1"/>
          <w:sz w:val="28"/>
          <w:szCs w:val="28"/>
          <w:lang w:val="en-US"/>
        </w:rPr>
        <w:t xml:space="preserve">Financial Integrity and </w:t>
      </w:r>
      <w:r w:rsidRPr="000B4F85">
        <w:rPr>
          <w:rFonts w:eastAsiaTheme="minorEastAsia"/>
          <w:b/>
          <w:bCs/>
          <w:color w:val="4472C4" w:themeColor="accent1"/>
          <w:sz w:val="28"/>
          <w:szCs w:val="28"/>
          <w:lang w:val="en-US"/>
        </w:rPr>
        <w:t>Fees</w:t>
      </w:r>
      <w:r w:rsidR="00EF71F2" w:rsidRPr="000B4F85">
        <w:rPr>
          <w:rFonts w:eastAsiaTheme="minorEastAsia"/>
          <w:b/>
          <w:bCs/>
          <w:color w:val="4472C4" w:themeColor="accent1"/>
          <w:sz w:val="28"/>
          <w:szCs w:val="28"/>
          <w:lang w:val="en-US"/>
        </w:rPr>
        <w:t xml:space="preserve"> Policy</w:t>
      </w:r>
    </w:p>
    <w:p w14:paraId="521784ED" w14:textId="77777777" w:rsidR="004D44C3" w:rsidRPr="00CF7CDC" w:rsidRDefault="004D44C3" w:rsidP="004D44C3">
      <w:pPr>
        <w:rPr>
          <w:rFonts w:ascii="Eras Medium ITC" w:hAnsi="Eras Medium ITC"/>
          <w:b/>
          <w:bCs/>
        </w:rPr>
      </w:pPr>
      <w:r w:rsidRPr="00CF7CDC">
        <w:rPr>
          <w:rFonts w:ascii="Eras Medium ITC" w:hAnsi="Eras Medium ITC"/>
          <w:noProof/>
          <w:lang w:eastAsia="en-AU"/>
        </w:rPr>
        <w:drawing>
          <wp:anchor distT="0" distB="0" distL="114300" distR="114300" simplePos="0" relativeHeight="251659264" behindDoc="0" locked="0" layoutInCell="1" allowOverlap="1" wp14:anchorId="74F5B758" wp14:editId="11879632">
            <wp:simplePos x="0" y="0"/>
            <wp:positionH relativeFrom="margin">
              <wp:align>left</wp:align>
            </wp:positionH>
            <wp:positionV relativeFrom="paragraph">
              <wp:posOffset>8890</wp:posOffset>
            </wp:positionV>
            <wp:extent cx="798394" cy="798394"/>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CDC">
        <w:rPr>
          <w:rFonts w:ascii="Eras Medium ITC" w:hAnsi="Eras Medium ITC"/>
          <w:b/>
          <w:bCs/>
        </w:rPr>
        <w:t>Help for non-English speakers</w:t>
      </w:r>
    </w:p>
    <w:p w14:paraId="6B5347C8" w14:textId="77777777" w:rsidR="004D44C3" w:rsidRPr="00CF7CDC" w:rsidRDefault="004D44C3" w:rsidP="004D44C3">
      <w:pPr>
        <w:rPr>
          <w:rFonts w:ascii="Eras Medium ITC" w:hAnsi="Eras Medium ITC"/>
        </w:rPr>
      </w:pPr>
      <w:r w:rsidRPr="00CF7CDC">
        <w:rPr>
          <w:rFonts w:ascii="Eras Medium ITC" w:hAnsi="Eras Medium ITC"/>
        </w:rPr>
        <w:t xml:space="preserve">If you need help to understand the information in this </w:t>
      </w:r>
      <w:proofErr w:type="gramStart"/>
      <w:r w:rsidRPr="00CF7CDC">
        <w:rPr>
          <w:rFonts w:ascii="Eras Medium ITC" w:hAnsi="Eras Medium ITC"/>
        </w:rPr>
        <w:t>policy</w:t>
      </w:r>
      <w:proofErr w:type="gramEnd"/>
      <w:r w:rsidRPr="00CF7CDC">
        <w:rPr>
          <w:rFonts w:ascii="Eras Medium ITC" w:hAnsi="Eras Medium ITC"/>
        </w:rPr>
        <w:t xml:space="preserve"> please contact Skipton Primary School on 5340 2002 or skiptonps.vic.gov.au</w:t>
      </w:r>
    </w:p>
    <w:p w14:paraId="29C05206" w14:textId="77777777" w:rsidR="004D44C3" w:rsidRPr="000B4F85" w:rsidRDefault="004D44C3" w:rsidP="00785B69">
      <w:pPr>
        <w:spacing w:after="0" w:line="240" w:lineRule="auto"/>
        <w:jc w:val="center"/>
        <w:rPr>
          <w:rFonts w:eastAsiaTheme="minorEastAsia"/>
          <w:b/>
          <w:bCs/>
          <w:color w:val="4472C4" w:themeColor="accent1"/>
          <w:sz w:val="28"/>
          <w:szCs w:val="28"/>
          <w:lang w:val="en-US"/>
        </w:rPr>
      </w:pPr>
    </w:p>
    <w:p w14:paraId="00AE65CD" w14:textId="77777777" w:rsidR="00D126E0" w:rsidRPr="00405643" w:rsidRDefault="00D126E0" w:rsidP="001B2A66">
      <w:pPr>
        <w:spacing w:after="0" w:line="240" w:lineRule="auto"/>
        <w:jc w:val="both"/>
        <w:rPr>
          <w:rFonts w:eastAsiaTheme="minorEastAsia"/>
          <w:b/>
          <w:lang w:val="en-US"/>
        </w:rPr>
      </w:pPr>
    </w:p>
    <w:tbl>
      <w:tblPr>
        <w:tblStyle w:val="TableGrid"/>
        <w:tblpPr w:leftFromText="180" w:rightFromText="180" w:vertAnchor="page" w:horzAnchor="margin" w:tblpY="403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980"/>
        <w:gridCol w:w="7037"/>
      </w:tblGrid>
      <w:tr w:rsidR="000B4F85" w:rsidRPr="00405643" w14:paraId="537F7A7E" w14:textId="77777777" w:rsidTr="004D44C3">
        <w:trPr>
          <w:trHeight w:val="684"/>
        </w:trPr>
        <w:tc>
          <w:tcPr>
            <w:tcW w:w="1980" w:type="dxa"/>
          </w:tcPr>
          <w:p w14:paraId="7C2B5247" w14:textId="77777777" w:rsidR="000B4F85" w:rsidRPr="00405643" w:rsidRDefault="000B4F85" w:rsidP="004D44C3">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b/>
                <w:sz w:val="22"/>
                <w:szCs w:val="22"/>
              </w:rPr>
              <w:t xml:space="preserve">Aim: </w:t>
            </w:r>
          </w:p>
          <w:p w14:paraId="250065C1" w14:textId="77777777" w:rsidR="000B4F85" w:rsidRPr="00405643" w:rsidRDefault="000B4F85" w:rsidP="004D44C3">
            <w:pPr>
              <w:jc w:val="both"/>
              <w:rPr>
                <w:rFonts w:asciiTheme="minorHAnsi" w:eastAsiaTheme="minorEastAsia" w:hAnsiTheme="minorHAnsi" w:cstheme="minorBidi"/>
                <w:b/>
                <w:sz w:val="22"/>
                <w:szCs w:val="22"/>
              </w:rPr>
            </w:pPr>
          </w:p>
          <w:p w14:paraId="1B4C6F9D" w14:textId="77777777" w:rsidR="000B4F85" w:rsidRPr="00405643" w:rsidRDefault="000B4F85" w:rsidP="004D44C3">
            <w:pPr>
              <w:jc w:val="both"/>
              <w:rPr>
                <w:rFonts w:asciiTheme="minorHAnsi" w:eastAsiaTheme="minorEastAsia" w:hAnsiTheme="minorHAnsi" w:cstheme="minorBidi"/>
                <w:b/>
                <w:sz w:val="22"/>
                <w:szCs w:val="22"/>
              </w:rPr>
            </w:pPr>
            <w:r w:rsidRPr="03D76AFB">
              <w:rPr>
                <w:rFonts w:asciiTheme="minorHAnsi" w:eastAsiaTheme="minorEastAsia" w:hAnsiTheme="minorHAnsi" w:cstheme="minorBidi"/>
                <w:b/>
                <w:sz w:val="22"/>
                <w:szCs w:val="22"/>
              </w:rPr>
              <w:t xml:space="preserve"> </w:t>
            </w:r>
          </w:p>
        </w:tc>
        <w:tc>
          <w:tcPr>
            <w:tcW w:w="7037" w:type="dxa"/>
          </w:tcPr>
          <w:p w14:paraId="5E628CFC" w14:textId="77777777" w:rsidR="000B4F85" w:rsidRPr="00405643" w:rsidRDefault="000B4F85" w:rsidP="004D44C3">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 xml:space="preserve">This policy provides information to families and </w:t>
            </w:r>
            <w:proofErr w:type="spellStart"/>
            <w:r w:rsidRPr="03D76AFB">
              <w:rPr>
                <w:rFonts w:asciiTheme="minorHAnsi" w:eastAsiaTheme="minorEastAsia" w:hAnsiTheme="minorHAnsi" w:cstheme="minorBidi"/>
                <w:sz w:val="22"/>
                <w:szCs w:val="22"/>
              </w:rPr>
              <w:t>carers</w:t>
            </w:r>
            <w:proofErr w:type="spellEnd"/>
            <w:r w:rsidRPr="03D76AFB">
              <w:rPr>
                <w:rFonts w:asciiTheme="minorHAnsi" w:eastAsiaTheme="minorEastAsia" w:hAnsiTheme="minorHAnsi" w:cstheme="minorBidi"/>
                <w:sz w:val="22"/>
                <w:szCs w:val="22"/>
              </w:rPr>
              <w:t xml:space="preserve"> on the fees payable, relevant subsidies, administration associated service fees and financial integrity for the OSHC service.</w:t>
            </w:r>
          </w:p>
          <w:p w14:paraId="05C78D2C" w14:textId="77777777" w:rsidR="000B4F85" w:rsidRPr="00405643" w:rsidRDefault="000B4F85" w:rsidP="004D44C3">
            <w:pPr>
              <w:jc w:val="both"/>
              <w:rPr>
                <w:rFonts w:asciiTheme="minorHAnsi" w:eastAsiaTheme="minorEastAsia" w:hAnsiTheme="minorHAnsi" w:cstheme="minorBidi"/>
                <w:b/>
                <w:bCs/>
                <w:sz w:val="22"/>
                <w:szCs w:val="22"/>
              </w:rPr>
            </w:pPr>
          </w:p>
        </w:tc>
      </w:tr>
      <w:tr w:rsidR="000B4F85" w:rsidRPr="00405643" w14:paraId="01EB08F6" w14:textId="77777777" w:rsidTr="004D44C3">
        <w:trPr>
          <w:trHeight w:val="196"/>
        </w:trPr>
        <w:tc>
          <w:tcPr>
            <w:tcW w:w="1980" w:type="dxa"/>
          </w:tcPr>
          <w:p w14:paraId="5C8B25BD" w14:textId="77777777" w:rsidR="000B4F85" w:rsidRPr="00405643" w:rsidRDefault="000B4F85" w:rsidP="004D44C3">
            <w:pPr>
              <w:jc w:val="both"/>
              <w:rPr>
                <w:rFonts w:asciiTheme="minorHAnsi" w:eastAsiaTheme="minorEastAsia" w:hAnsiTheme="minorHAnsi" w:cstheme="minorBidi"/>
                <w:b/>
                <w:sz w:val="22"/>
                <w:szCs w:val="22"/>
              </w:rPr>
            </w:pPr>
            <w:r w:rsidRPr="03D76AFB">
              <w:rPr>
                <w:rFonts w:asciiTheme="minorHAnsi" w:eastAsiaTheme="minorEastAsia" w:hAnsiTheme="minorHAnsi" w:cstheme="minorBidi"/>
                <w:b/>
                <w:sz w:val="22"/>
                <w:szCs w:val="22"/>
              </w:rPr>
              <w:t xml:space="preserve">Date of Operation: </w:t>
            </w:r>
          </w:p>
          <w:p w14:paraId="6133A810" w14:textId="77777777" w:rsidR="000B4F85" w:rsidRPr="00405643" w:rsidRDefault="000B4F85" w:rsidP="004D44C3">
            <w:pPr>
              <w:jc w:val="both"/>
              <w:rPr>
                <w:rFonts w:asciiTheme="minorHAnsi" w:eastAsiaTheme="minorEastAsia" w:hAnsiTheme="minorHAnsi" w:cstheme="minorBidi"/>
                <w:b/>
                <w:sz w:val="22"/>
                <w:szCs w:val="22"/>
              </w:rPr>
            </w:pPr>
          </w:p>
        </w:tc>
        <w:tc>
          <w:tcPr>
            <w:tcW w:w="7037" w:type="dxa"/>
          </w:tcPr>
          <w:p w14:paraId="15C356F1" w14:textId="77777777" w:rsidR="000B4F85" w:rsidRPr="00405643" w:rsidRDefault="000B4F85" w:rsidP="004D44C3">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28/01/2022</w:t>
            </w:r>
          </w:p>
        </w:tc>
      </w:tr>
      <w:tr w:rsidR="000B4F85" w:rsidRPr="00405643" w14:paraId="2F21B551" w14:textId="77777777" w:rsidTr="004D44C3">
        <w:trPr>
          <w:trHeight w:val="80"/>
        </w:trPr>
        <w:tc>
          <w:tcPr>
            <w:tcW w:w="1980" w:type="dxa"/>
          </w:tcPr>
          <w:p w14:paraId="30C37BB1" w14:textId="77777777" w:rsidR="000B4F85" w:rsidRPr="00405643" w:rsidRDefault="000B4F85" w:rsidP="004D44C3">
            <w:pPr>
              <w:jc w:val="both"/>
              <w:rPr>
                <w:rFonts w:asciiTheme="minorHAnsi" w:eastAsiaTheme="minorEastAsia" w:hAnsiTheme="minorHAnsi" w:cstheme="minorBidi"/>
                <w:b/>
                <w:sz w:val="22"/>
                <w:szCs w:val="22"/>
              </w:rPr>
            </w:pPr>
            <w:r w:rsidRPr="03D76AFB">
              <w:rPr>
                <w:rFonts w:asciiTheme="minorHAnsi" w:eastAsiaTheme="minorEastAsia" w:hAnsiTheme="minorHAnsi" w:cstheme="minorBidi"/>
                <w:b/>
                <w:sz w:val="22"/>
                <w:szCs w:val="22"/>
              </w:rPr>
              <w:t>Review Dates:</w:t>
            </w:r>
          </w:p>
        </w:tc>
        <w:tc>
          <w:tcPr>
            <w:tcW w:w="7037" w:type="dxa"/>
          </w:tcPr>
          <w:p w14:paraId="566D033A" w14:textId="77777777" w:rsidR="000B4F85" w:rsidRPr="00405643" w:rsidRDefault="000B4F85" w:rsidP="004D44C3">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28/01/2023</w:t>
            </w:r>
          </w:p>
        </w:tc>
      </w:tr>
    </w:tbl>
    <w:p w14:paraId="0F274779" w14:textId="464C3AD8" w:rsidR="00D126E0" w:rsidRPr="000B4F85" w:rsidRDefault="00D126E0" w:rsidP="001B2A66">
      <w:pPr>
        <w:spacing w:after="0" w:line="240" w:lineRule="auto"/>
        <w:jc w:val="both"/>
        <w:rPr>
          <w:rFonts w:eastAsiaTheme="minorEastAsia"/>
          <w:b/>
          <w:color w:val="4472C4" w:themeColor="accent1"/>
          <w:lang w:val="en-US"/>
        </w:rPr>
      </w:pPr>
      <w:r w:rsidRPr="000B4F85">
        <w:rPr>
          <w:rFonts w:eastAsiaTheme="minorEastAsia"/>
          <w:b/>
          <w:color w:val="4472C4" w:themeColor="accent1"/>
          <w:lang w:val="en-US"/>
        </w:rPr>
        <w:t>POLICY</w:t>
      </w:r>
    </w:p>
    <w:p w14:paraId="16250235" w14:textId="77777777" w:rsidR="000B4F85" w:rsidRDefault="000B4F85" w:rsidP="001B2A66">
      <w:pPr>
        <w:spacing w:after="0" w:line="240" w:lineRule="auto"/>
        <w:jc w:val="both"/>
        <w:rPr>
          <w:rFonts w:eastAsiaTheme="minorEastAsia"/>
        </w:rPr>
      </w:pPr>
    </w:p>
    <w:p w14:paraId="6672FC9B" w14:textId="4260C9A8" w:rsidR="00FA643F" w:rsidRPr="00405643" w:rsidRDefault="00EF71F2" w:rsidP="001B2A66">
      <w:pPr>
        <w:spacing w:after="0" w:line="240" w:lineRule="auto"/>
        <w:jc w:val="both"/>
        <w:rPr>
          <w:rFonts w:eastAsiaTheme="minorEastAsia"/>
        </w:rPr>
      </w:pPr>
      <w:r>
        <w:rPr>
          <w:rFonts w:eastAsiaTheme="minorEastAsia"/>
        </w:rPr>
        <w:t>Skipton Primary School</w:t>
      </w:r>
      <w:r w:rsidR="00FA643F" w:rsidRPr="03D76AFB">
        <w:rPr>
          <w:rFonts w:eastAsiaTheme="minorEastAsia"/>
        </w:rPr>
        <w:t xml:space="preserve"> Outside of School Hours Care (OSHC) is a not-for-profit service </w:t>
      </w:r>
      <w:r w:rsidR="003E010C" w:rsidRPr="03D76AFB">
        <w:rPr>
          <w:rFonts w:eastAsiaTheme="minorEastAsia"/>
        </w:rPr>
        <w:t>that</w:t>
      </w:r>
      <w:r w:rsidR="00FA643F" w:rsidRPr="03D76AFB">
        <w:rPr>
          <w:rFonts w:eastAsiaTheme="minorEastAsia"/>
        </w:rPr>
        <w:t xml:space="preserve"> is committed to accurate, timely and legally compliant financial administration to ensure the financial viability of its OSHC service.</w:t>
      </w:r>
    </w:p>
    <w:p w14:paraId="37942612" w14:textId="77777777" w:rsidR="000B4F85" w:rsidRDefault="000B4F85" w:rsidP="001B2A66">
      <w:pPr>
        <w:spacing w:after="0" w:line="240" w:lineRule="auto"/>
        <w:jc w:val="both"/>
        <w:rPr>
          <w:rFonts w:eastAsiaTheme="minorEastAsia"/>
        </w:rPr>
      </w:pPr>
    </w:p>
    <w:p w14:paraId="28612946" w14:textId="24D26C5E" w:rsidR="00F76329" w:rsidRPr="00405643" w:rsidRDefault="00784C9C" w:rsidP="001B2A66">
      <w:pPr>
        <w:spacing w:after="0" w:line="240" w:lineRule="auto"/>
        <w:jc w:val="both"/>
        <w:rPr>
          <w:rFonts w:eastAsiaTheme="minorEastAsia"/>
          <w:b/>
          <w:lang w:val="en-US"/>
        </w:rPr>
      </w:pPr>
      <w:r w:rsidRPr="03D76AFB">
        <w:rPr>
          <w:rFonts w:eastAsiaTheme="minorEastAsia"/>
        </w:rPr>
        <w:t xml:space="preserve">The cost of attending our service </w:t>
      </w:r>
      <w:r w:rsidR="006B1BA9" w:rsidRPr="03D76AFB">
        <w:rPr>
          <w:rFonts w:eastAsiaTheme="minorEastAsia"/>
        </w:rPr>
        <w:t>contributes to</w:t>
      </w:r>
      <w:r w:rsidRPr="03D76AFB">
        <w:rPr>
          <w:rFonts w:eastAsiaTheme="minorEastAsia"/>
        </w:rPr>
        <w:t xml:space="preserve"> the running cost of the program including but not limited to staff salaries, </w:t>
      </w:r>
      <w:r w:rsidR="008D2BBA" w:rsidRPr="03D76AFB">
        <w:rPr>
          <w:rFonts w:eastAsiaTheme="minorEastAsia"/>
        </w:rPr>
        <w:t>staff</w:t>
      </w:r>
      <w:r w:rsidRPr="03D76AFB">
        <w:rPr>
          <w:rFonts w:eastAsiaTheme="minorEastAsia"/>
        </w:rPr>
        <w:t xml:space="preserve"> training, equipment </w:t>
      </w:r>
      <w:r w:rsidR="006E0066" w:rsidRPr="03D76AFB">
        <w:rPr>
          <w:rFonts w:eastAsiaTheme="minorEastAsia"/>
        </w:rPr>
        <w:t xml:space="preserve">maintenance and replacement, </w:t>
      </w:r>
      <w:r w:rsidR="005B43AE" w:rsidRPr="03D76AFB">
        <w:rPr>
          <w:rFonts w:eastAsiaTheme="minorEastAsia"/>
        </w:rPr>
        <w:t>incursion/</w:t>
      </w:r>
      <w:r w:rsidR="006B1BA9" w:rsidRPr="03D76AFB">
        <w:rPr>
          <w:rFonts w:eastAsiaTheme="minorEastAsia"/>
        </w:rPr>
        <w:t>excursion</w:t>
      </w:r>
      <w:r w:rsidR="00FA643F" w:rsidRPr="03D76AFB">
        <w:rPr>
          <w:rFonts w:eastAsiaTheme="minorEastAsia"/>
        </w:rPr>
        <w:t>s</w:t>
      </w:r>
      <w:r w:rsidR="006E0066" w:rsidRPr="03D76AFB">
        <w:rPr>
          <w:rFonts w:eastAsiaTheme="minorEastAsia"/>
        </w:rPr>
        <w:t>, office materials, cleaning,</w:t>
      </w:r>
      <w:r w:rsidR="008D2BBA" w:rsidRPr="03D76AFB">
        <w:rPr>
          <w:rFonts w:eastAsiaTheme="minorEastAsia"/>
        </w:rPr>
        <w:t xml:space="preserve"> </w:t>
      </w:r>
      <w:r w:rsidR="00457359" w:rsidRPr="03D76AFB">
        <w:rPr>
          <w:rFonts w:eastAsiaTheme="minorEastAsia"/>
        </w:rPr>
        <w:t>food,</w:t>
      </w:r>
      <w:r w:rsidR="008D2BBA" w:rsidRPr="03D76AFB">
        <w:rPr>
          <w:rFonts w:eastAsiaTheme="minorEastAsia"/>
        </w:rPr>
        <w:t xml:space="preserve"> and</w:t>
      </w:r>
      <w:r w:rsidR="005B43AE" w:rsidRPr="03D76AFB">
        <w:rPr>
          <w:rFonts w:eastAsiaTheme="minorEastAsia"/>
        </w:rPr>
        <w:t xml:space="preserve"> </w:t>
      </w:r>
      <w:r w:rsidR="00FA643F" w:rsidRPr="03D76AFB">
        <w:rPr>
          <w:rFonts w:eastAsiaTheme="minorEastAsia"/>
        </w:rPr>
        <w:t>children’s activity</w:t>
      </w:r>
      <w:r w:rsidR="005B43AE" w:rsidRPr="03D76AFB">
        <w:rPr>
          <w:rFonts w:eastAsiaTheme="minorEastAsia"/>
        </w:rPr>
        <w:t xml:space="preserve"> resources.</w:t>
      </w:r>
      <w:r w:rsidR="008D2BBA" w:rsidRPr="03D76AFB">
        <w:rPr>
          <w:rFonts w:eastAsiaTheme="minorEastAsia"/>
        </w:rPr>
        <w:t xml:space="preserve"> </w:t>
      </w:r>
    </w:p>
    <w:p w14:paraId="6A0A50FA" w14:textId="77777777" w:rsidR="00D126E0" w:rsidRPr="00405643" w:rsidRDefault="00D126E0" w:rsidP="001B2A66">
      <w:pPr>
        <w:spacing w:after="0" w:line="240" w:lineRule="auto"/>
        <w:jc w:val="both"/>
        <w:rPr>
          <w:rFonts w:eastAsiaTheme="minorEastAsia"/>
          <w:b/>
          <w:lang w:val="en-US"/>
        </w:rPr>
      </w:pPr>
    </w:p>
    <w:p w14:paraId="28D1641C" w14:textId="7FFB389B" w:rsidR="00D126E0" w:rsidRPr="00405643" w:rsidRDefault="00EF71F2" w:rsidP="001B2A66">
      <w:pPr>
        <w:spacing w:after="0" w:line="240" w:lineRule="auto"/>
        <w:jc w:val="both"/>
        <w:rPr>
          <w:rFonts w:eastAsiaTheme="minorEastAsia"/>
          <w:b/>
          <w:lang w:val="en-US"/>
        </w:rPr>
      </w:pPr>
      <w:r>
        <w:rPr>
          <w:rFonts w:eastAsiaTheme="minorEastAsia"/>
          <w:b/>
          <w:lang w:val="en-US"/>
        </w:rPr>
        <w:t>Skipton Primary School</w:t>
      </w:r>
      <w:r w:rsidR="00B46B4D" w:rsidRPr="03D76AFB">
        <w:rPr>
          <w:rFonts w:eastAsiaTheme="minorEastAsia"/>
          <w:b/>
          <w:lang w:val="en-US"/>
        </w:rPr>
        <w:t xml:space="preserve"> OSHC is committed to:</w:t>
      </w:r>
    </w:p>
    <w:p w14:paraId="4782E06B" w14:textId="77777777" w:rsidR="000C1AD7" w:rsidRPr="00405643" w:rsidRDefault="000C1AD7" w:rsidP="001B2A66">
      <w:pPr>
        <w:spacing w:after="0" w:line="240" w:lineRule="auto"/>
        <w:jc w:val="both"/>
        <w:rPr>
          <w:rFonts w:eastAsiaTheme="minorEastAsia"/>
          <w:b/>
          <w:lang w:val="en-US"/>
        </w:rPr>
      </w:pPr>
    </w:p>
    <w:p w14:paraId="049014CC" w14:textId="798DA6A6" w:rsidR="00B46B4D" w:rsidRPr="00405643" w:rsidRDefault="00785B69" w:rsidP="001B2A66">
      <w:pPr>
        <w:pStyle w:val="ListParagraph"/>
        <w:numPr>
          <w:ilvl w:val="0"/>
          <w:numId w:val="10"/>
        </w:numPr>
        <w:spacing w:after="0" w:line="240" w:lineRule="auto"/>
        <w:jc w:val="both"/>
        <w:rPr>
          <w:rFonts w:asciiTheme="majorHAnsi" w:eastAsia="Calibri" w:hAnsiTheme="majorHAnsi" w:cstheme="majorBidi"/>
          <w:b/>
          <w:lang w:val="en-US"/>
        </w:rPr>
      </w:pPr>
      <w:r>
        <w:rPr>
          <w:rFonts w:eastAsiaTheme="minorEastAsia"/>
        </w:rPr>
        <w:t>p</w:t>
      </w:r>
      <w:r w:rsidR="00C94B6F" w:rsidRPr="03D76AFB">
        <w:rPr>
          <w:rFonts w:eastAsiaTheme="minorEastAsia"/>
        </w:rPr>
        <w:t xml:space="preserve">roviding a quality service at an affordable price so that all children have a right to access </w:t>
      </w:r>
      <w:r w:rsidR="00EF71F2">
        <w:rPr>
          <w:rFonts w:eastAsiaTheme="minorEastAsia"/>
        </w:rPr>
        <w:t>Skipton Primary School</w:t>
      </w:r>
      <w:r w:rsidR="00D66B43" w:rsidRPr="03D76AFB">
        <w:rPr>
          <w:rFonts w:eastAsiaTheme="minorEastAsia"/>
        </w:rPr>
        <w:t xml:space="preserve"> OSHC</w:t>
      </w:r>
      <w:r w:rsidR="00C94B6F" w:rsidRPr="03D76AFB">
        <w:rPr>
          <w:rFonts w:eastAsiaTheme="minorEastAsia"/>
        </w:rPr>
        <w:t xml:space="preserve"> service, regardless of economic status, cultural background, or disability</w:t>
      </w:r>
      <w:r>
        <w:rPr>
          <w:rFonts w:eastAsiaTheme="minorEastAsia"/>
        </w:rPr>
        <w:t>,</w:t>
      </w:r>
    </w:p>
    <w:p w14:paraId="48DBE47A" w14:textId="4A3F3926" w:rsidR="00424D37" w:rsidRPr="00405643" w:rsidRDefault="00785B69" w:rsidP="001B2A66">
      <w:pPr>
        <w:pStyle w:val="ListParagraph"/>
        <w:numPr>
          <w:ilvl w:val="0"/>
          <w:numId w:val="10"/>
        </w:numPr>
        <w:spacing w:after="0" w:line="240" w:lineRule="auto"/>
        <w:jc w:val="both"/>
        <w:rPr>
          <w:rFonts w:asciiTheme="majorHAnsi" w:eastAsia="Calibri" w:hAnsiTheme="majorHAnsi" w:cstheme="majorBidi"/>
          <w:b/>
          <w:lang w:val="en-US"/>
        </w:rPr>
      </w:pPr>
      <w:r>
        <w:rPr>
          <w:rFonts w:eastAsiaTheme="minorEastAsia"/>
        </w:rPr>
        <w:t>e</w:t>
      </w:r>
      <w:r w:rsidR="00641787" w:rsidRPr="03D76AFB">
        <w:rPr>
          <w:rFonts w:eastAsiaTheme="minorEastAsia"/>
        </w:rPr>
        <w:t>nsuring that families and carers are provided with information about the Child Care Subsidy (CCS) application process</w:t>
      </w:r>
      <w:r>
        <w:rPr>
          <w:rFonts w:eastAsiaTheme="minorEastAsia"/>
        </w:rPr>
        <w:t>,</w:t>
      </w:r>
    </w:p>
    <w:p w14:paraId="250869BC" w14:textId="7680309B" w:rsidR="00457359" w:rsidRPr="00405643" w:rsidRDefault="00785B69" w:rsidP="001B2A66">
      <w:pPr>
        <w:pStyle w:val="ListParagraph"/>
        <w:numPr>
          <w:ilvl w:val="0"/>
          <w:numId w:val="10"/>
        </w:numPr>
        <w:spacing w:after="0" w:line="240" w:lineRule="auto"/>
        <w:jc w:val="both"/>
        <w:rPr>
          <w:rFonts w:asciiTheme="majorHAnsi" w:eastAsia="Calibri" w:hAnsiTheme="majorHAnsi" w:cstheme="majorBidi"/>
          <w:b/>
          <w:lang w:val="en-US"/>
        </w:rPr>
      </w:pPr>
      <w:r>
        <w:rPr>
          <w:rFonts w:eastAsiaTheme="minorEastAsia"/>
        </w:rPr>
        <w:t>e</w:t>
      </w:r>
      <w:r w:rsidR="00424D37" w:rsidRPr="03D76AFB">
        <w:rPr>
          <w:rFonts w:eastAsiaTheme="minorEastAsia"/>
        </w:rPr>
        <w:t>nsuring that families and carers are provided with information about service fees</w:t>
      </w:r>
      <w:r w:rsidR="00457359" w:rsidRPr="03D76AFB">
        <w:rPr>
          <w:rFonts w:eastAsiaTheme="minorEastAsia"/>
        </w:rPr>
        <w:t>, payment statements</w:t>
      </w:r>
      <w:r w:rsidR="000C1AD7" w:rsidRPr="03D76AFB">
        <w:rPr>
          <w:rFonts w:eastAsiaTheme="minorEastAsia"/>
        </w:rPr>
        <w:t>, payment methods</w:t>
      </w:r>
      <w:r w:rsidR="00457359" w:rsidRPr="03D76AFB">
        <w:rPr>
          <w:rFonts w:eastAsiaTheme="minorEastAsia"/>
        </w:rPr>
        <w:t xml:space="preserve"> and information about financial support</w:t>
      </w:r>
      <w:r>
        <w:rPr>
          <w:rFonts w:eastAsiaTheme="minorEastAsia"/>
        </w:rPr>
        <w:t>,</w:t>
      </w:r>
    </w:p>
    <w:p w14:paraId="54A8E4BA" w14:textId="2ED5A74A" w:rsidR="0036346F" w:rsidRPr="00405643" w:rsidRDefault="00785B69" w:rsidP="001B2A66">
      <w:pPr>
        <w:pStyle w:val="ListParagraph"/>
        <w:numPr>
          <w:ilvl w:val="0"/>
          <w:numId w:val="10"/>
        </w:numPr>
        <w:spacing w:after="0" w:line="240" w:lineRule="auto"/>
        <w:jc w:val="both"/>
        <w:rPr>
          <w:rFonts w:asciiTheme="majorHAnsi" w:eastAsia="Calibri" w:hAnsiTheme="majorHAnsi" w:cstheme="majorBidi"/>
          <w:b/>
          <w:lang w:val="en-US"/>
        </w:rPr>
      </w:pPr>
      <w:r>
        <w:rPr>
          <w:rFonts w:eastAsiaTheme="minorEastAsia"/>
        </w:rPr>
        <w:t>m</w:t>
      </w:r>
      <w:r w:rsidR="0036346F" w:rsidRPr="03D76AFB">
        <w:rPr>
          <w:rFonts w:eastAsiaTheme="minorEastAsia"/>
        </w:rPr>
        <w:t xml:space="preserve">aintaining accurate </w:t>
      </w:r>
      <w:r w:rsidR="0056212B" w:rsidRPr="03D76AFB">
        <w:rPr>
          <w:rFonts w:eastAsiaTheme="minorEastAsia"/>
        </w:rPr>
        <w:t xml:space="preserve">and up to date </w:t>
      </w:r>
      <w:r w:rsidR="0036346F" w:rsidRPr="03D76AFB">
        <w:rPr>
          <w:rFonts w:eastAsiaTheme="minorEastAsia"/>
        </w:rPr>
        <w:t xml:space="preserve">financial records in accordance with the </w:t>
      </w:r>
      <w:r w:rsidR="00F02CC6" w:rsidRPr="03D76AFB">
        <w:rPr>
          <w:rFonts w:eastAsiaTheme="minorEastAsia"/>
        </w:rPr>
        <w:t xml:space="preserve">Confidentiality </w:t>
      </w:r>
      <w:r w:rsidR="00940620" w:rsidRPr="03D76AFB">
        <w:rPr>
          <w:rFonts w:eastAsiaTheme="minorEastAsia"/>
        </w:rPr>
        <w:t xml:space="preserve">and Record Keeping </w:t>
      </w:r>
      <w:r w:rsidR="00F02CC6" w:rsidRPr="03D76AFB">
        <w:rPr>
          <w:rFonts w:eastAsiaTheme="minorEastAsia"/>
        </w:rPr>
        <w:t>Policy</w:t>
      </w:r>
      <w:r>
        <w:rPr>
          <w:rFonts w:eastAsiaTheme="minorEastAsia"/>
        </w:rPr>
        <w:t>,</w:t>
      </w:r>
    </w:p>
    <w:p w14:paraId="26F46D54" w14:textId="557F9AD2" w:rsidR="003E1B35" w:rsidRPr="00405643" w:rsidRDefault="00785B69" w:rsidP="001B2A66">
      <w:pPr>
        <w:pStyle w:val="ListParagraph"/>
        <w:numPr>
          <w:ilvl w:val="0"/>
          <w:numId w:val="10"/>
        </w:numPr>
        <w:spacing w:after="0" w:line="240" w:lineRule="auto"/>
        <w:jc w:val="both"/>
        <w:rPr>
          <w:rFonts w:asciiTheme="majorHAnsi" w:eastAsia="Calibri" w:hAnsiTheme="majorHAnsi" w:cstheme="majorBidi"/>
          <w:b/>
          <w:lang w:val="en-US"/>
        </w:rPr>
      </w:pPr>
      <w:r>
        <w:rPr>
          <w:rFonts w:eastAsiaTheme="minorEastAsia"/>
          <w:lang w:val="en-US"/>
        </w:rPr>
        <w:t>i</w:t>
      </w:r>
      <w:r w:rsidR="00F12A2D" w:rsidRPr="03D76AFB">
        <w:rPr>
          <w:rFonts w:eastAsiaTheme="minorEastAsia"/>
          <w:lang w:val="en-US"/>
        </w:rPr>
        <w:t>dentifying</w:t>
      </w:r>
      <w:r w:rsidR="003E1B35" w:rsidRPr="03D76AFB">
        <w:rPr>
          <w:rFonts w:eastAsiaTheme="minorEastAsia"/>
          <w:lang w:val="en-US"/>
        </w:rPr>
        <w:t xml:space="preserve"> </w:t>
      </w:r>
      <w:r w:rsidR="00D93C89" w:rsidRPr="03D76AFB">
        <w:rPr>
          <w:rFonts w:eastAsiaTheme="minorEastAsia"/>
          <w:lang w:val="en-US"/>
        </w:rPr>
        <w:t>equitable solutions</w:t>
      </w:r>
      <w:r w:rsidR="003E1B35" w:rsidRPr="03D76AFB">
        <w:rPr>
          <w:rFonts w:eastAsiaTheme="minorEastAsia"/>
          <w:lang w:val="en-US"/>
        </w:rPr>
        <w:t xml:space="preserve"> </w:t>
      </w:r>
      <w:r w:rsidR="00D47FEF" w:rsidRPr="03D76AFB">
        <w:rPr>
          <w:rFonts w:eastAsiaTheme="minorEastAsia"/>
          <w:lang w:val="en-US"/>
        </w:rPr>
        <w:t xml:space="preserve">that address </w:t>
      </w:r>
      <w:r w:rsidR="003717DE" w:rsidRPr="03D76AFB">
        <w:rPr>
          <w:rFonts w:eastAsiaTheme="minorEastAsia"/>
          <w:lang w:val="en-US"/>
        </w:rPr>
        <w:t>fee</w:t>
      </w:r>
      <w:r w:rsidR="00D47FEF" w:rsidRPr="03D76AFB">
        <w:rPr>
          <w:rFonts w:eastAsiaTheme="minorEastAsia"/>
          <w:lang w:val="en-US"/>
        </w:rPr>
        <w:t xml:space="preserve"> payment barriers </w:t>
      </w:r>
      <w:r w:rsidR="003717DE" w:rsidRPr="03D76AFB">
        <w:rPr>
          <w:rFonts w:eastAsiaTheme="minorEastAsia"/>
          <w:lang w:val="en-US"/>
        </w:rPr>
        <w:t xml:space="preserve">for families or </w:t>
      </w:r>
      <w:proofErr w:type="spellStart"/>
      <w:r w:rsidR="003717DE" w:rsidRPr="03D76AFB">
        <w:rPr>
          <w:rFonts w:eastAsiaTheme="minorEastAsia"/>
          <w:lang w:val="en-US"/>
        </w:rPr>
        <w:t>carers</w:t>
      </w:r>
      <w:proofErr w:type="spellEnd"/>
      <w:r w:rsidR="003717DE" w:rsidRPr="03D76AFB">
        <w:rPr>
          <w:rFonts w:eastAsiaTheme="minorEastAsia"/>
          <w:lang w:val="en-US"/>
        </w:rPr>
        <w:t xml:space="preserve"> </w:t>
      </w:r>
      <w:r w:rsidR="00F12A2D" w:rsidRPr="03D76AFB">
        <w:rPr>
          <w:rFonts w:eastAsiaTheme="minorEastAsia"/>
          <w:lang w:val="en-US"/>
        </w:rPr>
        <w:t>to</w:t>
      </w:r>
      <w:r w:rsidR="00D47FEF" w:rsidRPr="03D76AFB">
        <w:rPr>
          <w:rFonts w:eastAsiaTheme="minorEastAsia"/>
          <w:lang w:val="en-US"/>
        </w:rPr>
        <w:t xml:space="preserve"> </w:t>
      </w:r>
      <w:r w:rsidR="00066015" w:rsidRPr="03D76AFB">
        <w:rPr>
          <w:rFonts w:eastAsiaTheme="minorEastAsia"/>
          <w:lang w:val="en-US"/>
        </w:rPr>
        <w:t>sustain positive</w:t>
      </w:r>
      <w:r w:rsidR="00D47FEF" w:rsidRPr="03D76AFB">
        <w:rPr>
          <w:rFonts w:eastAsiaTheme="minorEastAsia"/>
          <w:lang w:val="en-US"/>
        </w:rPr>
        <w:t xml:space="preserve"> </w:t>
      </w:r>
      <w:r w:rsidR="00066015" w:rsidRPr="03D76AFB">
        <w:rPr>
          <w:rFonts w:eastAsiaTheme="minorEastAsia"/>
          <w:lang w:val="en-US"/>
        </w:rPr>
        <w:t>impacts</w:t>
      </w:r>
      <w:r w:rsidR="00751D05" w:rsidRPr="03D76AFB">
        <w:rPr>
          <w:rFonts w:eastAsiaTheme="minorEastAsia"/>
          <w:lang w:val="en-US"/>
        </w:rPr>
        <w:t xml:space="preserve"> gained</w:t>
      </w:r>
      <w:r w:rsidR="00066015" w:rsidRPr="03D76AFB">
        <w:rPr>
          <w:rFonts w:eastAsiaTheme="minorEastAsia"/>
          <w:lang w:val="en-US"/>
        </w:rPr>
        <w:t xml:space="preserve"> for children in the service</w:t>
      </w:r>
      <w:r w:rsidR="003717DE" w:rsidRPr="03D76AFB">
        <w:rPr>
          <w:rFonts w:eastAsiaTheme="minorEastAsia"/>
          <w:lang w:val="en-US"/>
        </w:rPr>
        <w:t>. This includes</w:t>
      </w:r>
      <w:r w:rsidR="00751D05" w:rsidRPr="03D76AFB">
        <w:rPr>
          <w:rFonts w:eastAsiaTheme="minorEastAsia"/>
          <w:lang w:val="en-US"/>
        </w:rPr>
        <w:t xml:space="preserve"> payment plans where appropriate</w:t>
      </w:r>
      <w:r>
        <w:rPr>
          <w:rFonts w:eastAsiaTheme="minorEastAsia"/>
          <w:lang w:val="en-US"/>
        </w:rPr>
        <w:t>, and</w:t>
      </w:r>
    </w:p>
    <w:p w14:paraId="56F724BF" w14:textId="1B635B6F" w:rsidR="000C1AD7" w:rsidRPr="00405643" w:rsidRDefault="00785B69" w:rsidP="001B2A66">
      <w:pPr>
        <w:pStyle w:val="ListParagraph"/>
        <w:numPr>
          <w:ilvl w:val="0"/>
          <w:numId w:val="10"/>
        </w:numPr>
        <w:spacing w:after="0" w:line="240" w:lineRule="auto"/>
        <w:jc w:val="both"/>
        <w:rPr>
          <w:rFonts w:asciiTheme="majorHAnsi" w:eastAsia="Calibri" w:hAnsiTheme="majorHAnsi" w:cstheme="majorBidi"/>
          <w:b/>
          <w:bCs/>
          <w:lang w:val="en-US"/>
        </w:rPr>
      </w:pPr>
      <w:r>
        <w:rPr>
          <w:rFonts w:eastAsiaTheme="minorEastAsia"/>
          <w:lang w:val="en-US"/>
        </w:rPr>
        <w:t>w</w:t>
      </w:r>
      <w:r w:rsidR="000C1AD7" w:rsidRPr="03D76AFB">
        <w:rPr>
          <w:rFonts w:eastAsiaTheme="minorEastAsia"/>
          <w:lang w:val="en-US"/>
        </w:rPr>
        <w:t>orking with the School Council to sustain a sufficient income that ensures the viability of the service</w:t>
      </w:r>
      <w:r w:rsidR="5414AF96" w:rsidRPr="03D76AFB">
        <w:rPr>
          <w:rFonts w:eastAsiaTheme="minorEastAsia"/>
          <w:lang w:val="en-US"/>
        </w:rPr>
        <w:t>.</w:t>
      </w:r>
    </w:p>
    <w:p w14:paraId="30387D99" w14:textId="18CFB334" w:rsidR="00751D05" w:rsidRPr="00405643" w:rsidRDefault="00751D05" w:rsidP="001B2A66">
      <w:pPr>
        <w:spacing w:after="0" w:line="240" w:lineRule="auto"/>
        <w:jc w:val="both"/>
        <w:rPr>
          <w:rFonts w:eastAsiaTheme="minorEastAsia"/>
          <w:b/>
          <w:lang w:val="en-US"/>
        </w:rPr>
      </w:pPr>
    </w:p>
    <w:p w14:paraId="731A7F38" w14:textId="1A06B62C" w:rsidR="000C1AD7" w:rsidRPr="00405643" w:rsidRDefault="00EF71F2" w:rsidP="001B2A66">
      <w:pPr>
        <w:spacing w:after="0" w:line="240" w:lineRule="auto"/>
        <w:jc w:val="both"/>
        <w:rPr>
          <w:rFonts w:eastAsiaTheme="minorEastAsia"/>
          <w:b/>
          <w:lang w:val="en-US"/>
        </w:rPr>
      </w:pPr>
      <w:r>
        <w:rPr>
          <w:rFonts w:eastAsiaTheme="minorEastAsia"/>
          <w:b/>
          <w:lang w:val="en-US"/>
        </w:rPr>
        <w:t>Skipton Primary School</w:t>
      </w:r>
      <w:r w:rsidR="000C1AD7" w:rsidRPr="03D76AFB">
        <w:rPr>
          <w:rFonts w:eastAsiaTheme="minorEastAsia"/>
          <w:b/>
          <w:lang w:val="en-US"/>
        </w:rPr>
        <w:t xml:space="preserve"> </w:t>
      </w:r>
      <w:proofErr w:type="spellStart"/>
      <w:r w:rsidR="009D2B8B" w:rsidRPr="03D76AFB">
        <w:rPr>
          <w:rFonts w:eastAsiaTheme="minorEastAsia"/>
          <w:b/>
          <w:lang w:val="en-US"/>
        </w:rPr>
        <w:t>School</w:t>
      </w:r>
      <w:proofErr w:type="spellEnd"/>
      <w:r w:rsidR="009D2B8B" w:rsidRPr="03D76AFB">
        <w:rPr>
          <w:rFonts w:eastAsiaTheme="minorEastAsia"/>
          <w:b/>
          <w:lang w:val="en-US"/>
        </w:rPr>
        <w:t xml:space="preserve"> Council </w:t>
      </w:r>
      <w:r w:rsidR="000C1AD7" w:rsidRPr="03D76AFB">
        <w:rPr>
          <w:rFonts w:eastAsiaTheme="minorEastAsia"/>
          <w:b/>
          <w:lang w:val="en-US"/>
        </w:rPr>
        <w:t>is responsible for:</w:t>
      </w:r>
    </w:p>
    <w:p w14:paraId="29A450D4" w14:textId="20AAD071" w:rsidR="000C1AD7" w:rsidRPr="00405643" w:rsidRDefault="000C1AD7" w:rsidP="001B2A66">
      <w:pPr>
        <w:spacing w:after="0" w:line="240" w:lineRule="auto"/>
        <w:jc w:val="both"/>
        <w:rPr>
          <w:rFonts w:eastAsiaTheme="minorEastAsia"/>
          <w:b/>
          <w:lang w:val="en-US"/>
        </w:rPr>
      </w:pPr>
    </w:p>
    <w:p w14:paraId="5E1DCFEE" w14:textId="4DB76F70" w:rsidR="00844827" w:rsidRPr="00405643" w:rsidRDefault="00785B69" w:rsidP="001B2A66">
      <w:pPr>
        <w:pStyle w:val="ListParagraph"/>
        <w:numPr>
          <w:ilvl w:val="0"/>
          <w:numId w:val="10"/>
        </w:numPr>
        <w:spacing w:after="0" w:line="240" w:lineRule="auto"/>
        <w:jc w:val="both"/>
        <w:rPr>
          <w:rFonts w:asciiTheme="majorHAnsi" w:eastAsia="Calibri" w:hAnsiTheme="majorHAnsi" w:cstheme="majorBidi"/>
          <w:b/>
          <w:lang w:val="en-US"/>
        </w:rPr>
      </w:pPr>
      <w:r>
        <w:rPr>
          <w:rFonts w:eastAsiaTheme="minorEastAsia"/>
          <w:lang w:val="en-US"/>
        </w:rPr>
        <w:t>c</w:t>
      </w:r>
      <w:r w:rsidR="00943964" w:rsidRPr="03D76AFB">
        <w:rPr>
          <w:rFonts w:eastAsiaTheme="minorEastAsia"/>
          <w:lang w:val="en-US"/>
        </w:rPr>
        <w:t xml:space="preserve">omplying with Family Assistance Law </w:t>
      </w:r>
      <w:r w:rsidR="002118B9" w:rsidRPr="03D76AFB">
        <w:rPr>
          <w:rFonts w:eastAsiaTheme="minorEastAsia"/>
          <w:lang w:val="en-US"/>
        </w:rPr>
        <w:t xml:space="preserve">requirements </w:t>
      </w:r>
      <w:r w:rsidR="00803B3A" w:rsidRPr="03D76AFB">
        <w:rPr>
          <w:rFonts w:eastAsiaTheme="minorEastAsia"/>
          <w:lang w:val="en-US"/>
        </w:rPr>
        <w:t>as</w:t>
      </w:r>
      <w:r w:rsidR="002118B9" w:rsidRPr="03D76AFB">
        <w:rPr>
          <w:rFonts w:eastAsiaTheme="minorEastAsia"/>
          <w:lang w:val="en-US"/>
        </w:rPr>
        <w:t xml:space="preserve"> an approved service for the </w:t>
      </w:r>
      <w:r w:rsidR="00844827" w:rsidRPr="03D76AFB">
        <w:rPr>
          <w:rFonts w:eastAsiaTheme="minorEastAsia"/>
          <w:lang w:val="en-US"/>
        </w:rPr>
        <w:t>Child Care Subsidy</w:t>
      </w:r>
      <w:r w:rsidR="00ED432B" w:rsidRPr="03D76AFB">
        <w:rPr>
          <w:rFonts w:eastAsiaTheme="minorEastAsia"/>
          <w:lang w:val="en-US"/>
        </w:rPr>
        <w:t xml:space="preserve"> (CCS)</w:t>
      </w:r>
      <w:r w:rsidR="00844827" w:rsidRPr="03D76AFB">
        <w:rPr>
          <w:rFonts w:eastAsiaTheme="minorEastAsia"/>
          <w:lang w:val="en-US"/>
        </w:rPr>
        <w:t xml:space="preserve"> System</w:t>
      </w:r>
      <w:r>
        <w:rPr>
          <w:rFonts w:eastAsiaTheme="minorEastAsia"/>
          <w:lang w:val="en-US"/>
        </w:rPr>
        <w:t>,</w:t>
      </w:r>
      <w:r w:rsidR="00844827" w:rsidRPr="03D76AFB">
        <w:rPr>
          <w:rFonts w:eastAsiaTheme="minorEastAsia"/>
          <w:lang w:val="en-US"/>
        </w:rPr>
        <w:t xml:space="preserve"> </w:t>
      </w:r>
    </w:p>
    <w:p w14:paraId="540B43B0" w14:textId="113B0BC9" w:rsidR="000C1AD7" w:rsidRPr="00405643" w:rsidRDefault="00785B69" w:rsidP="001B2A66">
      <w:pPr>
        <w:pStyle w:val="ListParagraph"/>
        <w:numPr>
          <w:ilvl w:val="0"/>
          <w:numId w:val="10"/>
        </w:numPr>
        <w:spacing w:after="0" w:line="240" w:lineRule="auto"/>
        <w:jc w:val="both"/>
        <w:rPr>
          <w:rFonts w:asciiTheme="majorHAnsi" w:eastAsia="Calibri" w:hAnsiTheme="majorHAnsi" w:cstheme="majorBidi"/>
          <w:b/>
          <w:bCs/>
          <w:lang w:val="en-US"/>
        </w:rPr>
      </w:pPr>
      <w:r>
        <w:rPr>
          <w:rFonts w:eastAsiaTheme="minorEastAsia"/>
          <w:lang w:val="en-US"/>
        </w:rPr>
        <w:t>r</w:t>
      </w:r>
      <w:r w:rsidR="00405AB6" w:rsidRPr="03D76AFB">
        <w:rPr>
          <w:rFonts w:eastAsiaTheme="minorEastAsia"/>
          <w:lang w:val="en-US"/>
        </w:rPr>
        <w:t>egularly r</w:t>
      </w:r>
      <w:r w:rsidR="000C1AD7" w:rsidRPr="03D76AFB">
        <w:rPr>
          <w:rFonts w:eastAsiaTheme="minorEastAsia"/>
          <w:lang w:val="en-US"/>
        </w:rPr>
        <w:t xml:space="preserve">eviewing the service </w:t>
      </w:r>
      <w:proofErr w:type="gramStart"/>
      <w:r w:rsidR="000C1AD7" w:rsidRPr="03D76AFB">
        <w:rPr>
          <w:rFonts w:eastAsiaTheme="minorEastAsia"/>
          <w:lang w:val="en-US"/>
        </w:rPr>
        <w:t xml:space="preserve">fees </w:t>
      </w:r>
      <w:r w:rsidR="006D68E2" w:rsidRPr="03D76AFB">
        <w:rPr>
          <w:rFonts w:eastAsiaTheme="minorEastAsia"/>
          <w:lang w:val="en-US"/>
        </w:rPr>
        <w:t xml:space="preserve"> </w:t>
      </w:r>
      <w:r w:rsidR="007A7011" w:rsidRPr="03D76AFB">
        <w:rPr>
          <w:rFonts w:eastAsiaTheme="minorEastAsia"/>
          <w:lang w:val="en-US"/>
        </w:rPr>
        <w:t>based</w:t>
      </w:r>
      <w:proofErr w:type="gramEnd"/>
      <w:r w:rsidR="007A7011" w:rsidRPr="03D76AFB">
        <w:rPr>
          <w:rFonts w:eastAsiaTheme="minorEastAsia"/>
          <w:lang w:val="en-US"/>
        </w:rPr>
        <w:t xml:space="preserve"> on </w:t>
      </w:r>
      <w:r w:rsidR="001D6C66" w:rsidRPr="03D76AFB">
        <w:rPr>
          <w:rFonts w:eastAsiaTheme="minorEastAsia"/>
          <w:lang w:val="en-US"/>
        </w:rPr>
        <w:t xml:space="preserve">an </w:t>
      </w:r>
      <w:r w:rsidR="00405AB6" w:rsidRPr="03D76AFB">
        <w:rPr>
          <w:rFonts w:eastAsiaTheme="minorEastAsia"/>
          <w:lang w:val="en-US"/>
        </w:rPr>
        <w:t xml:space="preserve">OSHC </w:t>
      </w:r>
      <w:r w:rsidR="00D861BF" w:rsidRPr="03D76AFB">
        <w:rPr>
          <w:rFonts w:eastAsiaTheme="minorEastAsia"/>
          <w:lang w:val="en-US"/>
        </w:rPr>
        <w:t xml:space="preserve">service budget. </w:t>
      </w:r>
      <w:r w:rsidR="368B15C5" w:rsidRPr="03D76AFB">
        <w:rPr>
          <w:rFonts w:eastAsiaTheme="minorEastAsia"/>
          <w:lang w:val="en-US"/>
        </w:rPr>
        <w:t xml:space="preserve">This may involve </w:t>
      </w:r>
      <w:proofErr w:type="spellStart"/>
      <w:r w:rsidR="368B15C5" w:rsidRPr="03D76AFB">
        <w:rPr>
          <w:rFonts w:eastAsiaTheme="minorEastAsia"/>
          <w:lang w:val="en-US"/>
        </w:rPr>
        <w:t>utilising</w:t>
      </w:r>
      <w:proofErr w:type="spellEnd"/>
      <w:r w:rsidR="368B15C5" w:rsidRPr="03D76AFB">
        <w:rPr>
          <w:rFonts w:eastAsiaTheme="minorEastAsia"/>
          <w:lang w:val="en-US"/>
        </w:rPr>
        <w:t xml:space="preserve"> budget templates available </w:t>
      </w:r>
      <w:r w:rsidR="00EF7847" w:rsidRPr="03D76AFB">
        <w:rPr>
          <w:rFonts w:eastAsiaTheme="minorEastAsia"/>
          <w:lang w:val="en-US"/>
        </w:rPr>
        <w:t xml:space="preserve">from </w:t>
      </w:r>
      <w:r w:rsidR="368B15C5" w:rsidRPr="03D76AFB">
        <w:rPr>
          <w:rFonts w:eastAsiaTheme="minorEastAsia"/>
          <w:lang w:val="en-US"/>
        </w:rPr>
        <w:t>Community Child Care</w:t>
      </w:r>
      <w:r>
        <w:rPr>
          <w:rFonts w:eastAsiaTheme="minorEastAsia"/>
          <w:lang w:val="en-US"/>
        </w:rPr>
        <w:t>,</w:t>
      </w:r>
      <w:r w:rsidR="368B15C5" w:rsidRPr="03D76AFB">
        <w:rPr>
          <w:rFonts w:eastAsiaTheme="minorEastAsia"/>
          <w:lang w:val="en-US"/>
        </w:rPr>
        <w:t xml:space="preserve"> </w:t>
      </w:r>
    </w:p>
    <w:p w14:paraId="4B178727" w14:textId="213FC74F" w:rsidR="007A7011" w:rsidRPr="00405643" w:rsidRDefault="00785B69" w:rsidP="001B2A66">
      <w:pPr>
        <w:pStyle w:val="ListParagraph"/>
        <w:numPr>
          <w:ilvl w:val="0"/>
          <w:numId w:val="10"/>
        </w:numPr>
        <w:spacing w:after="0" w:line="240" w:lineRule="auto"/>
        <w:jc w:val="both"/>
        <w:rPr>
          <w:rFonts w:asciiTheme="majorHAnsi" w:eastAsia="Calibri" w:hAnsiTheme="majorHAnsi" w:cstheme="majorBidi"/>
          <w:b/>
          <w:bCs/>
          <w:lang w:val="en-US"/>
        </w:rPr>
      </w:pPr>
      <w:r>
        <w:rPr>
          <w:rFonts w:eastAsiaTheme="minorEastAsia"/>
          <w:lang w:val="en-US"/>
        </w:rPr>
        <w:t>u</w:t>
      </w:r>
      <w:r w:rsidR="00110737" w:rsidRPr="03D76AFB">
        <w:rPr>
          <w:rFonts w:eastAsiaTheme="minorEastAsia"/>
          <w:lang w:val="en-US"/>
        </w:rPr>
        <w:t>pdating policies and procedures based on any industry changes to fee requirements</w:t>
      </w:r>
      <w:r>
        <w:rPr>
          <w:rFonts w:eastAsiaTheme="minorEastAsia"/>
          <w:lang w:val="en-US"/>
        </w:rPr>
        <w:t>,</w:t>
      </w:r>
      <w:r w:rsidR="00D861BF" w:rsidRPr="03D76AFB">
        <w:rPr>
          <w:rFonts w:eastAsiaTheme="minorEastAsia"/>
          <w:lang w:val="en-US"/>
        </w:rPr>
        <w:t xml:space="preserve"> </w:t>
      </w:r>
    </w:p>
    <w:p w14:paraId="20E42FA1" w14:textId="26CDD866" w:rsidR="00110737" w:rsidRPr="00405643" w:rsidRDefault="00785B69" w:rsidP="001B2A66">
      <w:pPr>
        <w:pStyle w:val="ListParagraph"/>
        <w:numPr>
          <w:ilvl w:val="0"/>
          <w:numId w:val="10"/>
        </w:numPr>
        <w:spacing w:after="0" w:line="240" w:lineRule="auto"/>
        <w:jc w:val="both"/>
        <w:rPr>
          <w:rFonts w:asciiTheme="majorHAnsi" w:eastAsia="Calibri" w:hAnsiTheme="majorHAnsi" w:cstheme="majorBidi"/>
          <w:b/>
          <w:bCs/>
          <w:lang w:val="en-US"/>
        </w:rPr>
      </w:pPr>
      <w:r>
        <w:rPr>
          <w:rFonts w:eastAsiaTheme="minorEastAsia"/>
          <w:lang w:val="en-US"/>
        </w:rPr>
        <w:lastRenderedPageBreak/>
        <w:t>c</w:t>
      </w:r>
      <w:r w:rsidR="00842FF1" w:rsidRPr="03D76AFB">
        <w:rPr>
          <w:rFonts w:eastAsiaTheme="minorEastAsia"/>
          <w:lang w:val="en-US"/>
        </w:rPr>
        <w:t xml:space="preserve">omplying with the online </w:t>
      </w:r>
      <w:r w:rsidR="000B0FA0" w:rsidRPr="03D76AFB">
        <w:rPr>
          <w:rFonts w:eastAsiaTheme="minorEastAsia"/>
          <w:lang w:val="en-US"/>
        </w:rPr>
        <w:t>C</w:t>
      </w:r>
      <w:r w:rsidR="00D861BF" w:rsidRPr="03D76AFB">
        <w:rPr>
          <w:rFonts w:eastAsiaTheme="minorEastAsia"/>
          <w:lang w:val="en-US"/>
        </w:rPr>
        <w:t xml:space="preserve">hild </w:t>
      </w:r>
      <w:r w:rsidR="000B0FA0" w:rsidRPr="03D76AFB">
        <w:rPr>
          <w:rFonts w:eastAsiaTheme="minorEastAsia"/>
          <w:lang w:val="en-US"/>
        </w:rPr>
        <w:t>C</w:t>
      </w:r>
      <w:r w:rsidR="00D861BF" w:rsidRPr="03D76AFB">
        <w:rPr>
          <w:rFonts w:eastAsiaTheme="minorEastAsia"/>
          <w:lang w:val="en-US"/>
        </w:rPr>
        <w:t xml:space="preserve">are </w:t>
      </w:r>
      <w:r w:rsidR="000B0FA0" w:rsidRPr="03D76AFB">
        <w:rPr>
          <w:rFonts w:eastAsiaTheme="minorEastAsia"/>
          <w:lang w:val="en-US"/>
        </w:rPr>
        <w:t>S</w:t>
      </w:r>
      <w:r w:rsidR="00D861BF" w:rsidRPr="03D76AFB">
        <w:rPr>
          <w:rFonts w:eastAsiaTheme="minorEastAsia"/>
          <w:lang w:val="en-US"/>
        </w:rPr>
        <w:t>ubsidy S</w:t>
      </w:r>
      <w:r w:rsidR="00ED432B" w:rsidRPr="03D76AFB">
        <w:rPr>
          <w:rFonts w:eastAsiaTheme="minorEastAsia"/>
          <w:lang w:val="en-US"/>
        </w:rPr>
        <w:t>ystem</w:t>
      </w:r>
      <w:r w:rsidR="00842FF1" w:rsidRPr="03D76AFB">
        <w:rPr>
          <w:rFonts w:eastAsiaTheme="minorEastAsia"/>
          <w:lang w:val="en-US"/>
        </w:rPr>
        <w:t xml:space="preserve"> </w:t>
      </w:r>
      <w:r w:rsidR="00D861BF" w:rsidRPr="03D76AFB">
        <w:rPr>
          <w:rFonts w:eastAsiaTheme="minorEastAsia"/>
          <w:lang w:val="en-US"/>
        </w:rPr>
        <w:t xml:space="preserve">compliance and assurance </w:t>
      </w:r>
      <w:r w:rsidR="00842FF1" w:rsidRPr="03D76AFB">
        <w:rPr>
          <w:rFonts w:eastAsiaTheme="minorEastAsia"/>
          <w:lang w:val="en-US"/>
        </w:rPr>
        <w:t>reporting requirements</w:t>
      </w:r>
      <w:r>
        <w:rPr>
          <w:rFonts w:eastAsiaTheme="minorEastAsia"/>
          <w:lang w:val="en-US"/>
        </w:rPr>
        <w:t>,</w:t>
      </w:r>
    </w:p>
    <w:p w14:paraId="40404230" w14:textId="41F38B75" w:rsidR="00FB5C8E" w:rsidRPr="00405643" w:rsidRDefault="00785B69" w:rsidP="001B2A66">
      <w:pPr>
        <w:pStyle w:val="ListParagraph"/>
        <w:numPr>
          <w:ilvl w:val="0"/>
          <w:numId w:val="10"/>
        </w:numPr>
        <w:spacing w:after="0" w:line="240" w:lineRule="auto"/>
        <w:jc w:val="both"/>
        <w:rPr>
          <w:rFonts w:asciiTheme="majorHAnsi" w:eastAsia="Calibri" w:hAnsiTheme="majorHAnsi" w:cstheme="majorBidi"/>
          <w:b/>
          <w:lang w:val="en-US"/>
        </w:rPr>
      </w:pPr>
      <w:r>
        <w:rPr>
          <w:rFonts w:eastAsiaTheme="minorEastAsia"/>
          <w:lang w:val="en-US"/>
        </w:rPr>
        <w:t>p</w:t>
      </w:r>
      <w:r w:rsidR="00046E69" w:rsidRPr="03D76AFB">
        <w:rPr>
          <w:rFonts w:eastAsiaTheme="minorEastAsia"/>
          <w:lang w:val="en-US"/>
        </w:rPr>
        <w:t>roviding families</w:t>
      </w:r>
      <w:r w:rsidR="00EF3B00" w:rsidRPr="03D76AFB">
        <w:rPr>
          <w:rFonts w:eastAsiaTheme="minorEastAsia"/>
          <w:lang w:val="en-US"/>
        </w:rPr>
        <w:t xml:space="preserve"> and </w:t>
      </w:r>
      <w:proofErr w:type="spellStart"/>
      <w:r w:rsidR="00EF3B00" w:rsidRPr="03D76AFB">
        <w:rPr>
          <w:rFonts w:eastAsiaTheme="minorEastAsia"/>
          <w:lang w:val="en-US"/>
        </w:rPr>
        <w:t>carers</w:t>
      </w:r>
      <w:proofErr w:type="spellEnd"/>
      <w:r w:rsidR="00046E69" w:rsidRPr="03D76AFB">
        <w:rPr>
          <w:rFonts w:eastAsiaTheme="minorEastAsia"/>
          <w:lang w:val="en-US"/>
        </w:rPr>
        <w:t xml:space="preserve"> with information about </w:t>
      </w:r>
      <w:r w:rsidR="00BA377A" w:rsidRPr="03D76AFB">
        <w:rPr>
          <w:rFonts w:eastAsiaTheme="minorEastAsia"/>
          <w:lang w:val="en-US"/>
        </w:rPr>
        <w:t>changes to fees in writing and with 14 days’ notice as per A</w:t>
      </w:r>
      <w:r w:rsidR="00AE3818" w:rsidRPr="03D76AFB">
        <w:rPr>
          <w:rFonts w:eastAsiaTheme="minorEastAsia"/>
          <w:lang w:val="en-US"/>
        </w:rPr>
        <w:t>ustralian Children’s Education and Care Quality Authority (A</w:t>
      </w:r>
      <w:r w:rsidR="00BA377A" w:rsidRPr="03D76AFB">
        <w:rPr>
          <w:rFonts w:eastAsiaTheme="minorEastAsia"/>
          <w:lang w:val="en-US"/>
        </w:rPr>
        <w:t>CECQA</w:t>
      </w:r>
      <w:r w:rsidR="00AE3818" w:rsidRPr="03D76AFB">
        <w:rPr>
          <w:rFonts w:eastAsiaTheme="minorEastAsia"/>
          <w:lang w:val="en-US"/>
        </w:rPr>
        <w:t>)</w:t>
      </w:r>
      <w:r w:rsidR="00BA377A" w:rsidRPr="03D76AFB">
        <w:rPr>
          <w:rFonts w:eastAsiaTheme="minorEastAsia"/>
          <w:lang w:val="en-US"/>
        </w:rPr>
        <w:t xml:space="preserve"> </w:t>
      </w:r>
      <w:r w:rsidR="00A30FED" w:rsidRPr="03D76AFB">
        <w:rPr>
          <w:rFonts w:eastAsiaTheme="minorEastAsia"/>
          <w:lang w:val="en-US"/>
        </w:rPr>
        <w:t>requirements</w:t>
      </w:r>
      <w:r>
        <w:rPr>
          <w:rFonts w:eastAsiaTheme="minorEastAsia"/>
          <w:lang w:val="en-US"/>
        </w:rPr>
        <w:t>,</w:t>
      </w:r>
      <w:r w:rsidR="00A30FED" w:rsidRPr="03D76AFB">
        <w:rPr>
          <w:rFonts w:eastAsiaTheme="minorEastAsia"/>
          <w:lang w:val="en-US"/>
        </w:rPr>
        <w:t xml:space="preserve"> </w:t>
      </w:r>
    </w:p>
    <w:p w14:paraId="4566E277" w14:textId="3739EF81" w:rsidR="000F7BD6" w:rsidRPr="00405643" w:rsidRDefault="00785B69" w:rsidP="001B2A66">
      <w:pPr>
        <w:pStyle w:val="ListParagraph"/>
        <w:numPr>
          <w:ilvl w:val="0"/>
          <w:numId w:val="10"/>
        </w:numPr>
        <w:spacing w:after="0" w:line="240" w:lineRule="auto"/>
        <w:jc w:val="both"/>
        <w:rPr>
          <w:rFonts w:asciiTheme="majorHAnsi" w:eastAsia="Calibri" w:hAnsiTheme="majorHAnsi" w:cstheme="majorBidi"/>
          <w:b/>
          <w:lang w:val="en-US"/>
        </w:rPr>
      </w:pPr>
      <w:r>
        <w:rPr>
          <w:rFonts w:eastAsiaTheme="minorEastAsia"/>
          <w:lang w:val="en-US"/>
        </w:rPr>
        <w:t>p</w:t>
      </w:r>
      <w:r w:rsidR="002B1801" w:rsidRPr="03D76AFB">
        <w:rPr>
          <w:rFonts w:eastAsiaTheme="minorEastAsia"/>
          <w:lang w:val="en-US"/>
        </w:rPr>
        <w:t>roviding families with statements via email in advance of the payment due dat</w:t>
      </w:r>
      <w:r w:rsidR="002A183B" w:rsidRPr="03D76AFB">
        <w:rPr>
          <w:rFonts w:eastAsiaTheme="minorEastAsia"/>
          <w:lang w:val="en-US"/>
        </w:rPr>
        <w:t>e</w:t>
      </w:r>
      <w:r>
        <w:rPr>
          <w:rFonts w:eastAsiaTheme="minorEastAsia"/>
          <w:lang w:val="en-US"/>
        </w:rPr>
        <w:t>,</w:t>
      </w:r>
    </w:p>
    <w:p w14:paraId="65FFE5FA" w14:textId="44A60633" w:rsidR="00B70EBA" w:rsidRPr="00295E46" w:rsidRDefault="00785B69" w:rsidP="001B2A66">
      <w:pPr>
        <w:pStyle w:val="ListParagraph"/>
        <w:numPr>
          <w:ilvl w:val="0"/>
          <w:numId w:val="10"/>
        </w:numPr>
        <w:spacing w:after="0" w:line="240" w:lineRule="auto"/>
        <w:jc w:val="both"/>
        <w:rPr>
          <w:rFonts w:asciiTheme="majorHAnsi" w:eastAsia="Calibri" w:hAnsiTheme="majorHAnsi" w:cstheme="majorBidi"/>
          <w:b/>
          <w:bCs/>
          <w:lang w:val="en-US"/>
        </w:rPr>
      </w:pPr>
      <w:r>
        <w:rPr>
          <w:rFonts w:eastAsiaTheme="minorEastAsia"/>
          <w:lang w:val="en-US"/>
        </w:rPr>
        <w:t>t</w:t>
      </w:r>
      <w:r w:rsidR="00B70EBA" w:rsidRPr="03D76AFB">
        <w:rPr>
          <w:rFonts w:eastAsiaTheme="minorEastAsia"/>
          <w:lang w:val="en-US"/>
        </w:rPr>
        <w:t>raining</w:t>
      </w:r>
      <w:r w:rsidR="0083014C" w:rsidRPr="03D76AFB">
        <w:rPr>
          <w:rFonts w:eastAsiaTheme="minorEastAsia"/>
          <w:lang w:val="en-US"/>
        </w:rPr>
        <w:t xml:space="preserve"> all OSHC</w:t>
      </w:r>
      <w:r w:rsidR="00B70EBA" w:rsidRPr="03D76AFB">
        <w:rPr>
          <w:rFonts w:eastAsiaTheme="minorEastAsia"/>
          <w:lang w:val="en-US"/>
        </w:rPr>
        <w:t xml:space="preserve"> staff to</w:t>
      </w:r>
      <w:r w:rsidR="42C4C7E4" w:rsidRPr="03D76AFB">
        <w:rPr>
          <w:rFonts w:eastAsiaTheme="minorEastAsia"/>
          <w:lang w:val="en-US"/>
        </w:rPr>
        <w:t>:</w:t>
      </w:r>
    </w:p>
    <w:p w14:paraId="6A890B0B" w14:textId="3048A04E" w:rsidR="004E3942" w:rsidRPr="00295E46" w:rsidRDefault="00785B69" w:rsidP="001B2A66">
      <w:pPr>
        <w:pStyle w:val="ListParagraph"/>
        <w:numPr>
          <w:ilvl w:val="0"/>
          <w:numId w:val="3"/>
        </w:numPr>
        <w:spacing w:after="0" w:line="240" w:lineRule="auto"/>
        <w:jc w:val="both"/>
        <w:rPr>
          <w:rFonts w:asciiTheme="majorHAnsi" w:eastAsia="Calibri" w:hAnsiTheme="majorHAnsi" w:cstheme="majorBidi"/>
          <w:b/>
          <w:bCs/>
          <w:lang w:val="en-US"/>
        </w:rPr>
      </w:pPr>
      <w:proofErr w:type="spellStart"/>
      <w:r>
        <w:rPr>
          <w:rFonts w:eastAsiaTheme="minorEastAsia"/>
          <w:lang w:val="en-US"/>
        </w:rPr>
        <w:t>u</w:t>
      </w:r>
      <w:r w:rsidR="00B70EBA" w:rsidRPr="03D76AFB">
        <w:rPr>
          <w:rFonts w:eastAsiaTheme="minorEastAsia"/>
          <w:lang w:val="en-US"/>
        </w:rPr>
        <w:t>tili</w:t>
      </w:r>
      <w:r w:rsidR="009531FC" w:rsidRPr="03D76AFB">
        <w:rPr>
          <w:rFonts w:eastAsiaTheme="minorEastAsia"/>
          <w:lang w:val="en-US"/>
        </w:rPr>
        <w:t>s</w:t>
      </w:r>
      <w:r w:rsidR="00B70EBA" w:rsidRPr="03D76AFB">
        <w:rPr>
          <w:rFonts w:eastAsiaTheme="minorEastAsia"/>
          <w:lang w:val="en-US"/>
        </w:rPr>
        <w:t>e</w:t>
      </w:r>
      <w:proofErr w:type="spellEnd"/>
      <w:r w:rsidR="00B70EBA" w:rsidRPr="03D76AFB">
        <w:rPr>
          <w:rFonts w:eastAsiaTheme="minorEastAsia"/>
          <w:lang w:val="en-US"/>
        </w:rPr>
        <w:t xml:space="preserve"> the </w:t>
      </w:r>
      <w:r w:rsidR="5A64D1D1" w:rsidRPr="03D76AFB">
        <w:rPr>
          <w:rFonts w:eastAsiaTheme="minorEastAsia"/>
          <w:lang w:val="en-US"/>
        </w:rPr>
        <w:t xml:space="preserve">booking </w:t>
      </w:r>
      <w:r w:rsidR="00B70EBA" w:rsidRPr="03D76AFB">
        <w:rPr>
          <w:rFonts w:eastAsiaTheme="minorEastAsia"/>
          <w:lang w:val="en-US"/>
        </w:rPr>
        <w:t xml:space="preserve">software or </w:t>
      </w:r>
      <w:r w:rsidR="536566BA" w:rsidRPr="03D76AFB">
        <w:rPr>
          <w:rFonts w:eastAsiaTheme="minorEastAsia"/>
          <w:lang w:val="en-US"/>
        </w:rPr>
        <w:t>Provider Entry Point (</w:t>
      </w:r>
      <w:r w:rsidR="00B70EBA" w:rsidRPr="03D76AFB">
        <w:rPr>
          <w:rFonts w:eastAsiaTheme="minorEastAsia"/>
          <w:lang w:val="en-US"/>
        </w:rPr>
        <w:t>PEP</w:t>
      </w:r>
      <w:r w:rsidR="724DEED2" w:rsidRPr="03D76AFB">
        <w:rPr>
          <w:rFonts w:eastAsiaTheme="minorEastAsia"/>
          <w:lang w:val="en-US"/>
        </w:rPr>
        <w:t>)</w:t>
      </w:r>
      <w:r>
        <w:rPr>
          <w:rFonts w:eastAsiaTheme="minorEastAsia"/>
          <w:lang w:val="en-US"/>
        </w:rPr>
        <w:t>,</w:t>
      </w:r>
    </w:p>
    <w:p w14:paraId="3DAC4A31" w14:textId="6D3A98A4" w:rsidR="00B70EBA" w:rsidRPr="00483A16" w:rsidRDefault="00785B69" w:rsidP="001B2A66">
      <w:pPr>
        <w:pStyle w:val="ListParagraph"/>
        <w:numPr>
          <w:ilvl w:val="0"/>
          <w:numId w:val="3"/>
        </w:numPr>
        <w:spacing w:after="0" w:line="240" w:lineRule="auto"/>
        <w:jc w:val="both"/>
        <w:rPr>
          <w:rFonts w:asciiTheme="majorHAnsi" w:eastAsia="Calibri" w:hAnsiTheme="majorHAnsi" w:cstheme="majorBidi"/>
          <w:b/>
          <w:bCs/>
          <w:lang w:val="en-US"/>
        </w:rPr>
      </w:pPr>
      <w:r>
        <w:rPr>
          <w:rFonts w:eastAsiaTheme="minorEastAsia"/>
          <w:lang w:val="en-US"/>
        </w:rPr>
        <w:t>e</w:t>
      </w:r>
      <w:r w:rsidR="4EB43A49" w:rsidRPr="03D76AFB">
        <w:rPr>
          <w:rFonts w:eastAsiaTheme="minorEastAsia"/>
          <w:lang w:val="en-US"/>
        </w:rPr>
        <w:t xml:space="preserve">nsure </w:t>
      </w:r>
      <w:r w:rsidR="54826D8F" w:rsidRPr="03D76AFB">
        <w:rPr>
          <w:rFonts w:eastAsiaTheme="minorEastAsia"/>
          <w:lang w:val="en-US"/>
        </w:rPr>
        <w:t xml:space="preserve">they </w:t>
      </w:r>
      <w:proofErr w:type="gramStart"/>
      <w:r w:rsidR="54826D8F" w:rsidRPr="03D76AFB">
        <w:rPr>
          <w:rFonts w:eastAsiaTheme="minorEastAsia"/>
          <w:lang w:val="en-US"/>
        </w:rPr>
        <w:t>are able to</w:t>
      </w:r>
      <w:proofErr w:type="gramEnd"/>
      <w:r w:rsidR="54826D8F" w:rsidRPr="03D76AFB">
        <w:rPr>
          <w:rFonts w:eastAsiaTheme="minorEastAsia"/>
          <w:lang w:val="en-US"/>
        </w:rPr>
        <w:t xml:space="preserve"> navigate</w:t>
      </w:r>
      <w:r w:rsidR="004E3942" w:rsidRPr="03D76AFB">
        <w:rPr>
          <w:rFonts w:eastAsiaTheme="minorEastAsia"/>
          <w:lang w:val="en-US"/>
        </w:rPr>
        <w:t xml:space="preserve"> </w:t>
      </w:r>
      <w:r w:rsidR="00B70EBA" w:rsidRPr="03D76AFB">
        <w:rPr>
          <w:rFonts w:eastAsiaTheme="minorEastAsia"/>
          <w:lang w:val="en-US"/>
        </w:rPr>
        <w:t>Service</w:t>
      </w:r>
      <w:r w:rsidR="004E3942" w:rsidRPr="03D76AFB">
        <w:rPr>
          <w:rFonts w:eastAsiaTheme="minorEastAsia"/>
          <w:lang w:val="en-US"/>
        </w:rPr>
        <w:t>s</w:t>
      </w:r>
      <w:r w:rsidR="00B70EBA" w:rsidRPr="03D76AFB">
        <w:rPr>
          <w:rFonts w:eastAsiaTheme="minorEastAsia"/>
          <w:lang w:val="en-US"/>
        </w:rPr>
        <w:t xml:space="preserve"> Australia</w:t>
      </w:r>
      <w:r w:rsidR="004E3942" w:rsidRPr="03D76AFB">
        <w:rPr>
          <w:rFonts w:eastAsiaTheme="minorEastAsia"/>
          <w:lang w:val="en-US"/>
        </w:rPr>
        <w:t>- Centrelink</w:t>
      </w:r>
      <w:r w:rsidR="28CBAC00" w:rsidRPr="03D76AFB">
        <w:rPr>
          <w:rFonts w:eastAsiaTheme="minorEastAsia"/>
          <w:lang w:val="en-US"/>
        </w:rPr>
        <w:t xml:space="preserve"> resources</w:t>
      </w:r>
      <w:r w:rsidR="00B70EBA" w:rsidRPr="03D76AFB">
        <w:rPr>
          <w:rFonts w:eastAsiaTheme="minorEastAsia"/>
          <w:lang w:val="en-US"/>
        </w:rPr>
        <w:t xml:space="preserve"> to </w:t>
      </w:r>
      <w:r w:rsidR="4A094E65" w:rsidRPr="03D76AFB">
        <w:rPr>
          <w:rFonts w:eastAsiaTheme="minorEastAsia"/>
          <w:lang w:val="en-US"/>
        </w:rPr>
        <w:t xml:space="preserve">answer or </w:t>
      </w:r>
      <w:r w:rsidR="1B42EADC" w:rsidRPr="03D76AFB">
        <w:rPr>
          <w:rFonts w:eastAsiaTheme="minorEastAsia"/>
          <w:lang w:val="en-US"/>
        </w:rPr>
        <w:t xml:space="preserve">resolve </w:t>
      </w:r>
      <w:r w:rsidR="002E2D29" w:rsidRPr="03D76AFB">
        <w:rPr>
          <w:rFonts w:eastAsiaTheme="minorEastAsia"/>
          <w:lang w:val="en-US"/>
        </w:rPr>
        <w:t>any family</w:t>
      </w:r>
      <w:r w:rsidR="00B70EBA" w:rsidRPr="03D76AFB">
        <w:rPr>
          <w:rFonts w:eastAsiaTheme="minorEastAsia"/>
          <w:lang w:val="en-US"/>
        </w:rPr>
        <w:t xml:space="preserve"> or </w:t>
      </w:r>
      <w:proofErr w:type="spellStart"/>
      <w:r w:rsidR="00B70EBA" w:rsidRPr="03D76AFB">
        <w:rPr>
          <w:rFonts w:eastAsiaTheme="minorEastAsia"/>
          <w:lang w:val="en-US"/>
        </w:rPr>
        <w:t>carer</w:t>
      </w:r>
      <w:proofErr w:type="spellEnd"/>
      <w:r w:rsidR="00B70EBA" w:rsidRPr="03D76AFB">
        <w:rPr>
          <w:rFonts w:eastAsiaTheme="minorEastAsia"/>
          <w:lang w:val="en-US"/>
        </w:rPr>
        <w:t xml:space="preserve"> questions</w:t>
      </w:r>
      <w:r w:rsidR="5745ABC3" w:rsidRPr="03D76AFB">
        <w:rPr>
          <w:rFonts w:eastAsiaTheme="minorEastAsia"/>
          <w:lang w:val="en-US"/>
        </w:rPr>
        <w:t xml:space="preserve"> such as</w:t>
      </w:r>
      <w:r w:rsidR="00B70EBA" w:rsidRPr="03D76AFB">
        <w:rPr>
          <w:rFonts w:eastAsiaTheme="minorEastAsia"/>
          <w:lang w:val="en-US"/>
        </w:rPr>
        <w:t xml:space="preserve"> calculating daily out of pocket fees</w:t>
      </w:r>
      <w:r>
        <w:rPr>
          <w:rFonts w:eastAsiaTheme="minorEastAsia"/>
          <w:lang w:val="en-US"/>
        </w:rPr>
        <w:t>,</w:t>
      </w:r>
    </w:p>
    <w:p w14:paraId="7423FD75" w14:textId="7BFEB047" w:rsidR="32D3AC42" w:rsidRDefault="00785B69" w:rsidP="001B2A66">
      <w:pPr>
        <w:pStyle w:val="ListParagraph"/>
        <w:numPr>
          <w:ilvl w:val="0"/>
          <w:numId w:val="2"/>
        </w:numPr>
        <w:spacing w:after="0" w:line="240" w:lineRule="auto"/>
        <w:jc w:val="both"/>
        <w:rPr>
          <w:rFonts w:asciiTheme="majorHAnsi" w:eastAsia="Calibri" w:hAnsiTheme="majorHAnsi" w:cstheme="majorBidi"/>
          <w:lang w:val="en-US"/>
        </w:rPr>
      </w:pPr>
      <w:r>
        <w:rPr>
          <w:rFonts w:eastAsiaTheme="minorEastAsia"/>
          <w:lang w:val="en-US"/>
        </w:rPr>
        <w:t>u</w:t>
      </w:r>
      <w:r w:rsidR="32D3AC42" w:rsidRPr="03D76AFB">
        <w:rPr>
          <w:rFonts w:eastAsiaTheme="minorEastAsia"/>
          <w:lang w:val="en-US"/>
        </w:rPr>
        <w:t>nderstand CCS system reporting requirements</w:t>
      </w:r>
      <w:r>
        <w:rPr>
          <w:rFonts w:eastAsiaTheme="minorEastAsia"/>
          <w:lang w:val="en-US"/>
        </w:rPr>
        <w:t>, and</w:t>
      </w:r>
    </w:p>
    <w:p w14:paraId="5E6AD096" w14:textId="74BD98CA" w:rsidR="32D3AC42" w:rsidRDefault="00785B69" w:rsidP="001B2A66">
      <w:pPr>
        <w:pStyle w:val="ListParagraph"/>
        <w:numPr>
          <w:ilvl w:val="0"/>
          <w:numId w:val="2"/>
        </w:numPr>
        <w:spacing w:after="0" w:line="240" w:lineRule="auto"/>
        <w:jc w:val="both"/>
        <w:rPr>
          <w:rFonts w:asciiTheme="majorHAnsi" w:eastAsia="Calibri" w:hAnsiTheme="majorHAnsi" w:cstheme="majorBidi"/>
          <w:lang w:val="en-US"/>
        </w:rPr>
      </w:pPr>
      <w:r>
        <w:rPr>
          <w:rFonts w:eastAsiaTheme="minorEastAsia"/>
          <w:lang w:val="en-US"/>
        </w:rPr>
        <w:t>u</w:t>
      </w:r>
      <w:r w:rsidR="32D3AC42" w:rsidRPr="03D76AFB">
        <w:rPr>
          <w:rFonts w:eastAsiaTheme="minorEastAsia"/>
          <w:lang w:val="en-US"/>
        </w:rPr>
        <w:t>nderstand fee payment procedures</w:t>
      </w:r>
      <w:r>
        <w:rPr>
          <w:rFonts w:eastAsiaTheme="minorEastAsia"/>
          <w:lang w:val="en-US"/>
        </w:rPr>
        <w:t>,</w:t>
      </w:r>
    </w:p>
    <w:p w14:paraId="267A220E" w14:textId="289B671C" w:rsidR="001E3303" w:rsidRPr="00295E46" w:rsidRDefault="00785B69" w:rsidP="001B2A66">
      <w:pPr>
        <w:pStyle w:val="ListParagraph"/>
        <w:numPr>
          <w:ilvl w:val="0"/>
          <w:numId w:val="10"/>
        </w:numPr>
        <w:spacing w:after="0" w:line="240" w:lineRule="auto"/>
        <w:jc w:val="both"/>
        <w:rPr>
          <w:rFonts w:asciiTheme="majorHAnsi" w:hAnsiTheme="majorHAnsi" w:cstheme="majorBidi"/>
          <w:u w:val="single"/>
        </w:rPr>
      </w:pPr>
      <w:r>
        <w:rPr>
          <w:rFonts w:eastAsiaTheme="minorEastAsia"/>
        </w:rPr>
        <w:t>u</w:t>
      </w:r>
      <w:r w:rsidR="006E7DBC" w:rsidRPr="03D76AFB">
        <w:rPr>
          <w:rFonts w:eastAsiaTheme="minorEastAsia"/>
        </w:rPr>
        <w:t xml:space="preserve">pdating and maintaining </w:t>
      </w:r>
      <w:r w:rsidR="40235D8A" w:rsidRPr="03D76AFB">
        <w:rPr>
          <w:rFonts w:eastAsiaTheme="minorEastAsia"/>
        </w:rPr>
        <w:t>p</w:t>
      </w:r>
      <w:r w:rsidR="006E7DBC" w:rsidRPr="03D76AFB">
        <w:rPr>
          <w:rFonts w:eastAsiaTheme="minorEastAsia"/>
        </w:rPr>
        <w:t xml:space="preserve">rofessional </w:t>
      </w:r>
      <w:r w:rsidR="07F535D8" w:rsidRPr="03D76AFB">
        <w:rPr>
          <w:rFonts w:eastAsiaTheme="minorEastAsia"/>
        </w:rPr>
        <w:t>d</w:t>
      </w:r>
      <w:r w:rsidR="006E7DBC" w:rsidRPr="03D76AFB">
        <w:rPr>
          <w:rFonts w:eastAsiaTheme="minorEastAsia"/>
        </w:rPr>
        <w:t>evelopment and</w:t>
      </w:r>
      <w:r w:rsidR="0F44D7F9" w:rsidRPr="03D76AFB">
        <w:rPr>
          <w:rFonts w:eastAsiaTheme="minorEastAsia"/>
        </w:rPr>
        <w:t xml:space="preserve"> t</w:t>
      </w:r>
      <w:r w:rsidR="006E7DBC" w:rsidRPr="03D76AFB">
        <w:rPr>
          <w:rFonts w:eastAsiaTheme="minorEastAsia"/>
        </w:rPr>
        <w:t xml:space="preserve">raining </w:t>
      </w:r>
      <w:r w:rsidR="45347459" w:rsidRPr="03D76AFB">
        <w:rPr>
          <w:rFonts w:eastAsiaTheme="minorEastAsia"/>
        </w:rPr>
        <w:t>p</w:t>
      </w:r>
      <w:r w:rsidR="006E7DBC" w:rsidRPr="03D76AFB">
        <w:rPr>
          <w:rFonts w:eastAsiaTheme="minorEastAsia"/>
        </w:rPr>
        <w:t>lans</w:t>
      </w:r>
      <w:r>
        <w:rPr>
          <w:rFonts w:eastAsiaTheme="minorEastAsia"/>
        </w:rPr>
        <w:t>,</w:t>
      </w:r>
    </w:p>
    <w:p w14:paraId="4CA2B75B" w14:textId="6CCF5C09" w:rsidR="008C27F4" w:rsidRPr="00405643" w:rsidRDefault="00785B69" w:rsidP="001B2A66">
      <w:pPr>
        <w:pStyle w:val="ListParagraph"/>
        <w:numPr>
          <w:ilvl w:val="0"/>
          <w:numId w:val="10"/>
        </w:numPr>
        <w:spacing w:line="240" w:lineRule="auto"/>
        <w:jc w:val="both"/>
        <w:rPr>
          <w:rFonts w:asciiTheme="majorHAnsi" w:hAnsiTheme="majorHAnsi" w:cstheme="majorBidi"/>
        </w:rPr>
      </w:pPr>
      <w:r>
        <w:rPr>
          <w:rFonts w:eastAsiaTheme="minorEastAsia"/>
        </w:rPr>
        <w:t>e</w:t>
      </w:r>
      <w:r w:rsidR="0FECEB02" w:rsidRPr="03D76AFB">
        <w:rPr>
          <w:rFonts w:eastAsiaTheme="minorEastAsia"/>
        </w:rPr>
        <w:t>nsuring that all OSHC</w:t>
      </w:r>
      <w:r w:rsidR="008C27F4" w:rsidRPr="03D76AFB">
        <w:rPr>
          <w:rFonts w:eastAsiaTheme="minorEastAsia"/>
        </w:rPr>
        <w:t xml:space="preserve"> employees meet all obligations and requirements, and that the </w:t>
      </w:r>
      <w:proofErr w:type="gramStart"/>
      <w:r w:rsidR="008C27F4" w:rsidRPr="03D76AFB">
        <w:rPr>
          <w:rFonts w:eastAsiaTheme="minorEastAsia"/>
        </w:rPr>
        <w:t>child care</w:t>
      </w:r>
      <w:proofErr w:type="gramEnd"/>
      <w:r w:rsidR="008C27F4" w:rsidRPr="03D76AFB">
        <w:rPr>
          <w:rFonts w:eastAsiaTheme="minorEastAsia"/>
        </w:rPr>
        <w:t xml:space="preserve"> funding they receive is administered </w:t>
      </w:r>
      <w:r w:rsidR="41E2A2C5" w:rsidRPr="03D76AFB">
        <w:rPr>
          <w:rFonts w:eastAsiaTheme="minorEastAsia"/>
        </w:rPr>
        <w:t xml:space="preserve">and directed </w:t>
      </w:r>
      <w:r w:rsidR="008C27F4" w:rsidRPr="03D76AFB">
        <w:rPr>
          <w:rFonts w:eastAsiaTheme="minorEastAsia"/>
        </w:rPr>
        <w:t>appropriately</w:t>
      </w:r>
      <w:r>
        <w:rPr>
          <w:rFonts w:eastAsiaTheme="minorEastAsia"/>
        </w:rPr>
        <w:t>,</w:t>
      </w:r>
      <w:r w:rsidR="008C27F4" w:rsidRPr="03D76AFB">
        <w:rPr>
          <w:rFonts w:eastAsiaTheme="minorEastAsia"/>
        </w:rPr>
        <w:t xml:space="preserve"> </w:t>
      </w:r>
    </w:p>
    <w:p w14:paraId="75DAC0A7" w14:textId="6A0AAE51" w:rsidR="00EE28B6" w:rsidRPr="00EE28B6" w:rsidRDefault="00785B69" w:rsidP="001B2A66">
      <w:pPr>
        <w:pStyle w:val="ListParagraph"/>
        <w:numPr>
          <w:ilvl w:val="0"/>
          <w:numId w:val="10"/>
        </w:numPr>
        <w:spacing w:after="0" w:line="240" w:lineRule="auto"/>
        <w:jc w:val="both"/>
        <w:rPr>
          <w:rFonts w:asciiTheme="majorHAnsi" w:eastAsia="Calibri" w:hAnsiTheme="majorHAnsi" w:cstheme="majorBidi"/>
          <w:b/>
          <w:lang w:val="en-US"/>
        </w:rPr>
      </w:pPr>
      <w:r>
        <w:rPr>
          <w:rFonts w:eastAsiaTheme="minorEastAsia"/>
        </w:rPr>
        <w:t>e</w:t>
      </w:r>
      <w:r w:rsidR="005A2C91" w:rsidRPr="03D76AFB">
        <w:rPr>
          <w:rFonts w:eastAsiaTheme="minorEastAsia"/>
        </w:rPr>
        <w:t xml:space="preserve">nsuring that all staff are deemed fit and proper under Family Assistance Law </w:t>
      </w:r>
      <w:r w:rsidR="004A10AC" w:rsidRPr="03D76AFB">
        <w:rPr>
          <w:rFonts w:eastAsiaTheme="minorEastAsia"/>
        </w:rPr>
        <w:t>(r</w:t>
      </w:r>
      <w:r w:rsidR="005A2C91" w:rsidRPr="03D76AFB">
        <w:rPr>
          <w:rFonts w:eastAsiaTheme="minorEastAsia"/>
        </w:rPr>
        <w:t>efer to OSHC Governance and Management Policy</w:t>
      </w:r>
      <w:r w:rsidR="00A949B3" w:rsidRPr="03D76AFB">
        <w:rPr>
          <w:rFonts w:eastAsiaTheme="minorEastAsia"/>
        </w:rPr>
        <w:t xml:space="preserve">, </w:t>
      </w:r>
      <w:r w:rsidR="005A2C91" w:rsidRPr="03D76AFB">
        <w:rPr>
          <w:rFonts w:eastAsiaTheme="minorEastAsia"/>
        </w:rPr>
        <w:t>or</w:t>
      </w:r>
      <w:r w:rsidR="00A949B3" w:rsidRPr="03D76AFB">
        <w:rPr>
          <w:rFonts w:eastAsiaTheme="minorEastAsia"/>
        </w:rPr>
        <w:t xml:space="preserve"> the</w:t>
      </w:r>
      <w:r w:rsidR="005A2C91" w:rsidRPr="03D76AFB">
        <w:rPr>
          <w:rFonts w:eastAsiaTheme="minorEastAsia"/>
        </w:rPr>
        <w:t xml:space="preserve"> </w:t>
      </w:r>
      <w:r w:rsidR="009A3ECA" w:rsidRPr="03D76AFB">
        <w:rPr>
          <w:rStyle w:val="Hyperlink"/>
          <w:rFonts w:eastAsiaTheme="minorEastAsia"/>
          <w:color w:val="auto"/>
          <w:u w:val="none"/>
        </w:rPr>
        <w:t>Child Care Provider Handbook</w:t>
      </w:r>
      <w:r w:rsidR="00A949B3" w:rsidRPr="03D76AFB">
        <w:rPr>
          <w:rStyle w:val="Hyperlink"/>
          <w:rFonts w:eastAsiaTheme="minorEastAsia"/>
          <w:color w:val="auto"/>
          <w:u w:val="none"/>
        </w:rPr>
        <w:t>)</w:t>
      </w:r>
      <w:r>
        <w:rPr>
          <w:rStyle w:val="Hyperlink"/>
          <w:rFonts w:eastAsiaTheme="minorEastAsia"/>
          <w:color w:val="auto"/>
          <w:u w:val="none"/>
        </w:rPr>
        <w:t>,</w:t>
      </w:r>
    </w:p>
    <w:p w14:paraId="402EC0DA" w14:textId="36CE4CBE" w:rsidR="00EE28B6" w:rsidRPr="00EE28B6" w:rsidRDefault="00785B69" w:rsidP="001B2A66">
      <w:pPr>
        <w:pStyle w:val="ListParagraph"/>
        <w:numPr>
          <w:ilvl w:val="0"/>
          <w:numId w:val="10"/>
        </w:numPr>
        <w:spacing w:after="0" w:line="240" w:lineRule="auto"/>
        <w:jc w:val="both"/>
        <w:rPr>
          <w:rFonts w:asciiTheme="majorHAnsi" w:eastAsia="Calibri" w:hAnsiTheme="majorHAnsi" w:cstheme="majorBidi"/>
          <w:b/>
          <w:lang w:val="en-US"/>
        </w:rPr>
      </w:pPr>
      <w:r>
        <w:rPr>
          <w:rFonts w:eastAsiaTheme="minorEastAsia"/>
        </w:rPr>
        <w:t>e</w:t>
      </w:r>
      <w:r w:rsidR="000420A5" w:rsidRPr="03D76AFB">
        <w:rPr>
          <w:rFonts w:eastAsiaTheme="minorEastAsia"/>
        </w:rPr>
        <w:t xml:space="preserve">nsuring </w:t>
      </w:r>
      <w:r w:rsidR="00EE28B6" w:rsidRPr="03D76AFB">
        <w:rPr>
          <w:rFonts w:eastAsiaTheme="minorEastAsia"/>
        </w:rPr>
        <w:t xml:space="preserve">that data </w:t>
      </w:r>
      <w:r w:rsidR="00295E46" w:rsidRPr="03D76AFB">
        <w:rPr>
          <w:rFonts w:eastAsiaTheme="minorEastAsia"/>
        </w:rPr>
        <w:t xml:space="preserve">and attendance </w:t>
      </w:r>
      <w:r w:rsidR="00EE28B6" w:rsidRPr="03D76AFB">
        <w:rPr>
          <w:rFonts w:eastAsiaTheme="minorEastAsia"/>
        </w:rPr>
        <w:t>reports to</w:t>
      </w:r>
      <w:r w:rsidR="00E42FD2" w:rsidRPr="03D76AFB">
        <w:rPr>
          <w:rFonts w:eastAsiaTheme="minorEastAsia"/>
        </w:rPr>
        <w:t xml:space="preserve"> the</w:t>
      </w:r>
      <w:r w:rsidR="00295E46" w:rsidRPr="03D76AFB">
        <w:rPr>
          <w:rFonts w:eastAsiaTheme="minorEastAsia"/>
        </w:rPr>
        <w:t xml:space="preserve"> Department </w:t>
      </w:r>
      <w:r w:rsidR="00E42FD2" w:rsidRPr="03D76AFB">
        <w:rPr>
          <w:rFonts w:eastAsiaTheme="minorEastAsia"/>
        </w:rPr>
        <w:t xml:space="preserve">of </w:t>
      </w:r>
      <w:r w:rsidR="00295E46" w:rsidRPr="03D76AFB">
        <w:rPr>
          <w:rFonts w:eastAsiaTheme="minorEastAsia"/>
        </w:rPr>
        <w:t xml:space="preserve">Education, </w:t>
      </w:r>
      <w:proofErr w:type="gramStart"/>
      <w:r w:rsidR="00295E46" w:rsidRPr="03D76AFB">
        <w:rPr>
          <w:rFonts w:eastAsiaTheme="minorEastAsia"/>
        </w:rPr>
        <w:t>Skills</w:t>
      </w:r>
      <w:proofErr w:type="gramEnd"/>
      <w:r w:rsidR="00295E46" w:rsidRPr="03D76AFB">
        <w:rPr>
          <w:rFonts w:eastAsiaTheme="minorEastAsia"/>
        </w:rPr>
        <w:t xml:space="preserve"> and Employment </w:t>
      </w:r>
      <w:r w:rsidR="00E42FD2" w:rsidRPr="03D76AFB">
        <w:rPr>
          <w:rFonts w:eastAsiaTheme="minorEastAsia"/>
        </w:rPr>
        <w:t xml:space="preserve">(DESE) </w:t>
      </w:r>
      <w:r w:rsidR="00EE28B6" w:rsidRPr="03D76AFB">
        <w:rPr>
          <w:rFonts w:eastAsiaTheme="minorEastAsia"/>
        </w:rPr>
        <w:t>are accurate</w:t>
      </w:r>
      <w:r>
        <w:rPr>
          <w:rFonts w:eastAsiaTheme="minorEastAsia"/>
        </w:rPr>
        <w:t>,</w:t>
      </w:r>
    </w:p>
    <w:p w14:paraId="64AD721F" w14:textId="2362DD68" w:rsidR="00EE28B6" w:rsidRDefault="00785B69" w:rsidP="001B2A66">
      <w:pPr>
        <w:pStyle w:val="ListBullet"/>
        <w:numPr>
          <w:ilvl w:val="0"/>
          <w:numId w:val="10"/>
        </w:numPr>
        <w:spacing w:after="0" w:line="240" w:lineRule="auto"/>
        <w:ind w:left="714" w:hanging="357"/>
        <w:jc w:val="both"/>
        <w:rPr>
          <w:rFonts w:asciiTheme="majorHAnsi" w:hAnsiTheme="majorHAnsi" w:cstheme="majorBidi"/>
        </w:rPr>
      </w:pPr>
      <w:r>
        <w:rPr>
          <w:rFonts w:eastAsiaTheme="minorEastAsia"/>
        </w:rPr>
        <w:t>i</w:t>
      </w:r>
      <w:r w:rsidR="007A3612" w:rsidRPr="03D76AFB">
        <w:rPr>
          <w:rFonts w:eastAsiaTheme="minorEastAsia"/>
        </w:rPr>
        <w:t>mplementing</w:t>
      </w:r>
      <w:r w:rsidR="000420A5" w:rsidRPr="03D76AFB">
        <w:rPr>
          <w:rFonts w:eastAsiaTheme="minorEastAsia"/>
        </w:rPr>
        <w:t xml:space="preserve"> </w:t>
      </w:r>
      <w:r w:rsidR="00E869A1" w:rsidRPr="03D76AFB">
        <w:rPr>
          <w:rFonts w:eastAsiaTheme="minorEastAsia"/>
        </w:rPr>
        <w:t>systems to evaluate</w:t>
      </w:r>
      <w:r w:rsidR="00EE28B6" w:rsidRPr="03D76AFB">
        <w:rPr>
          <w:rFonts w:eastAsiaTheme="minorEastAsia"/>
        </w:rPr>
        <w:t xml:space="preserve"> staff training to ensure it is effective and</w:t>
      </w:r>
      <w:r w:rsidR="007A3612" w:rsidRPr="03D76AFB">
        <w:rPr>
          <w:rFonts w:eastAsiaTheme="minorEastAsia"/>
        </w:rPr>
        <w:t xml:space="preserve"> that delegated staff are trained to</w:t>
      </w:r>
      <w:r w:rsidR="00EE28B6" w:rsidRPr="03D76AFB">
        <w:rPr>
          <w:rFonts w:eastAsiaTheme="minorEastAsia"/>
        </w:rPr>
        <w:t xml:space="preserve"> compl</w:t>
      </w:r>
      <w:r w:rsidR="007A3612" w:rsidRPr="03D76AFB">
        <w:rPr>
          <w:rFonts w:eastAsiaTheme="minorEastAsia"/>
        </w:rPr>
        <w:t>y</w:t>
      </w:r>
      <w:r w:rsidR="00EE28B6" w:rsidRPr="03D76AFB">
        <w:rPr>
          <w:rFonts w:eastAsiaTheme="minorEastAsia"/>
        </w:rPr>
        <w:t xml:space="preserve"> with </w:t>
      </w:r>
      <w:r w:rsidR="00A96B39" w:rsidRPr="03D76AFB">
        <w:rPr>
          <w:rFonts w:eastAsiaTheme="minorEastAsia"/>
        </w:rPr>
        <w:t xml:space="preserve">the </w:t>
      </w:r>
      <w:r w:rsidR="00EE28B6" w:rsidRPr="03D76AFB">
        <w:rPr>
          <w:rFonts w:eastAsiaTheme="minorEastAsia"/>
        </w:rPr>
        <w:t>Child Care Subsidy System under Family Assistance Law</w:t>
      </w:r>
      <w:r w:rsidR="007A3612" w:rsidRPr="03D76AFB">
        <w:rPr>
          <w:rFonts w:eastAsiaTheme="minorEastAsia"/>
        </w:rPr>
        <w:t xml:space="preserve">, </w:t>
      </w:r>
      <w:proofErr w:type="gramStart"/>
      <w:r w:rsidR="007A3612" w:rsidRPr="03D76AFB">
        <w:rPr>
          <w:rFonts w:eastAsiaTheme="minorEastAsia"/>
        </w:rPr>
        <w:t>i.e.</w:t>
      </w:r>
      <w:proofErr w:type="gramEnd"/>
      <w:r w:rsidR="007A3612" w:rsidRPr="03D76AFB">
        <w:rPr>
          <w:rFonts w:eastAsiaTheme="minorEastAsia"/>
        </w:rPr>
        <w:t xml:space="preserve"> identifying and resolving discrepancies and ensuring accuracy of records</w:t>
      </w:r>
      <w:r>
        <w:rPr>
          <w:rFonts w:eastAsiaTheme="minorEastAsia"/>
        </w:rPr>
        <w:t>,</w:t>
      </w:r>
      <w:r w:rsidR="00E869A1" w:rsidRPr="03D76AFB">
        <w:rPr>
          <w:rFonts w:eastAsiaTheme="minorEastAsia"/>
        </w:rPr>
        <w:t xml:space="preserve"> </w:t>
      </w:r>
    </w:p>
    <w:p w14:paraId="3CA6ADD9" w14:textId="22D4A418" w:rsidR="00B90889" w:rsidRDefault="00785B69" w:rsidP="001B2A66">
      <w:pPr>
        <w:pStyle w:val="ListParagraph"/>
        <w:numPr>
          <w:ilvl w:val="0"/>
          <w:numId w:val="10"/>
        </w:numPr>
        <w:spacing w:line="240" w:lineRule="auto"/>
        <w:jc w:val="both"/>
        <w:rPr>
          <w:rFonts w:asciiTheme="majorHAnsi" w:hAnsiTheme="majorHAnsi" w:cstheme="majorBidi"/>
        </w:rPr>
      </w:pPr>
      <w:r>
        <w:rPr>
          <w:rFonts w:eastAsiaTheme="minorEastAsia"/>
        </w:rPr>
        <w:t>e</w:t>
      </w:r>
      <w:r w:rsidR="000420A5" w:rsidRPr="03D76AFB">
        <w:rPr>
          <w:rFonts w:eastAsiaTheme="minorEastAsia"/>
        </w:rPr>
        <w:t xml:space="preserve">nsuring </w:t>
      </w:r>
      <w:r w:rsidR="00B90889" w:rsidRPr="03D76AFB">
        <w:rPr>
          <w:rFonts w:eastAsiaTheme="minorEastAsia"/>
        </w:rPr>
        <w:t>continued operational and financial viability</w:t>
      </w:r>
      <w:r>
        <w:rPr>
          <w:rFonts w:eastAsiaTheme="minorEastAsia"/>
        </w:rPr>
        <w:t>,</w:t>
      </w:r>
      <w:r w:rsidR="00B90889" w:rsidRPr="03D76AFB">
        <w:rPr>
          <w:rFonts w:eastAsiaTheme="minorEastAsia"/>
        </w:rPr>
        <w:t xml:space="preserve"> </w:t>
      </w:r>
    </w:p>
    <w:p w14:paraId="3E45853B" w14:textId="52A7E0DE" w:rsidR="00B90889" w:rsidRDefault="00785B69" w:rsidP="001B2A66">
      <w:pPr>
        <w:pStyle w:val="ListParagraph"/>
        <w:numPr>
          <w:ilvl w:val="0"/>
          <w:numId w:val="10"/>
        </w:numPr>
        <w:spacing w:line="240" w:lineRule="auto"/>
        <w:jc w:val="both"/>
        <w:rPr>
          <w:rFonts w:asciiTheme="majorHAnsi" w:hAnsiTheme="majorHAnsi" w:cstheme="majorBidi"/>
        </w:rPr>
      </w:pPr>
      <w:r>
        <w:rPr>
          <w:rFonts w:eastAsiaTheme="minorEastAsia"/>
        </w:rPr>
        <w:t>e</w:t>
      </w:r>
      <w:r w:rsidR="000420A5" w:rsidRPr="03D76AFB">
        <w:rPr>
          <w:rFonts w:eastAsiaTheme="minorEastAsia"/>
        </w:rPr>
        <w:t xml:space="preserve">nsuring </w:t>
      </w:r>
      <w:r w:rsidR="001C7542" w:rsidRPr="03D76AFB">
        <w:rPr>
          <w:rFonts w:eastAsiaTheme="minorEastAsia"/>
        </w:rPr>
        <w:t xml:space="preserve">and understand </w:t>
      </w:r>
      <w:r w:rsidR="00B90889" w:rsidRPr="03D76AFB">
        <w:rPr>
          <w:rFonts w:eastAsiaTheme="minorEastAsia"/>
        </w:rPr>
        <w:t xml:space="preserve">compliance </w:t>
      </w:r>
      <w:r w:rsidR="001C7542" w:rsidRPr="03D76AFB">
        <w:rPr>
          <w:rFonts w:eastAsiaTheme="minorEastAsia"/>
        </w:rPr>
        <w:t xml:space="preserve">obligations </w:t>
      </w:r>
      <w:r w:rsidR="00B90889" w:rsidRPr="03D76AFB">
        <w:rPr>
          <w:rFonts w:eastAsiaTheme="minorEastAsia"/>
        </w:rPr>
        <w:t>with National and Family Tax Law</w:t>
      </w:r>
      <w:r>
        <w:rPr>
          <w:rFonts w:eastAsiaTheme="minorEastAsia"/>
        </w:rPr>
        <w:t>,</w:t>
      </w:r>
    </w:p>
    <w:p w14:paraId="10F9198B" w14:textId="59807E66" w:rsidR="001C7542" w:rsidRPr="002D3D28" w:rsidRDefault="00785B69" w:rsidP="001B2A66">
      <w:pPr>
        <w:pStyle w:val="ListParagraph"/>
        <w:numPr>
          <w:ilvl w:val="0"/>
          <w:numId w:val="10"/>
        </w:numPr>
        <w:spacing w:line="240" w:lineRule="auto"/>
        <w:jc w:val="both"/>
        <w:rPr>
          <w:rFonts w:asciiTheme="majorHAnsi" w:hAnsiTheme="majorHAnsi" w:cstheme="majorBidi"/>
        </w:rPr>
      </w:pPr>
      <w:r>
        <w:rPr>
          <w:rFonts w:eastAsiaTheme="minorEastAsia"/>
        </w:rPr>
        <w:t>p</w:t>
      </w:r>
      <w:r w:rsidR="001C7542" w:rsidRPr="03D76AFB">
        <w:rPr>
          <w:rFonts w:eastAsiaTheme="minorEastAsia"/>
        </w:rPr>
        <w:t>roviding Professional Indemnity and Public Liability Insurance covering the OSHC service</w:t>
      </w:r>
      <w:r w:rsidR="002D3D28" w:rsidRPr="03D76AFB">
        <w:rPr>
          <w:rFonts w:eastAsiaTheme="minorEastAsia"/>
        </w:rPr>
        <w:t xml:space="preserve"> </w:t>
      </w:r>
      <w:r w:rsidR="00913D07">
        <w:rPr>
          <w:rFonts w:eastAsiaTheme="minorEastAsia"/>
        </w:rPr>
        <w:t>(t</w:t>
      </w:r>
      <w:r w:rsidR="00555CB1" w:rsidRPr="03D76AFB">
        <w:rPr>
          <w:rFonts w:eastAsiaTheme="minorEastAsia"/>
        </w:rPr>
        <w:t xml:space="preserve">hese insurances are arranged </w:t>
      </w:r>
      <w:r w:rsidR="00E07143" w:rsidRPr="03D76AFB">
        <w:rPr>
          <w:rFonts w:eastAsiaTheme="minorEastAsia"/>
        </w:rPr>
        <w:t>through the Department of Education and Training</w:t>
      </w:r>
      <w:r w:rsidR="00913D07">
        <w:rPr>
          <w:rFonts w:eastAsiaTheme="minorEastAsia"/>
        </w:rPr>
        <w:t>), and</w:t>
      </w:r>
    </w:p>
    <w:p w14:paraId="1AC8703F" w14:textId="317E07D7" w:rsidR="00427B50" w:rsidRPr="001C7542" w:rsidRDefault="00785B69" w:rsidP="001B2A66">
      <w:pPr>
        <w:pStyle w:val="ListParagraph"/>
        <w:numPr>
          <w:ilvl w:val="0"/>
          <w:numId w:val="10"/>
        </w:numPr>
        <w:spacing w:line="240" w:lineRule="auto"/>
        <w:jc w:val="both"/>
        <w:rPr>
          <w:rFonts w:asciiTheme="majorHAnsi" w:hAnsiTheme="majorHAnsi" w:cstheme="majorBidi"/>
        </w:rPr>
      </w:pPr>
      <w:r>
        <w:rPr>
          <w:rFonts w:eastAsiaTheme="minorEastAsia"/>
        </w:rPr>
        <w:t>c</w:t>
      </w:r>
      <w:r w:rsidR="00427B50" w:rsidRPr="03D76AFB">
        <w:rPr>
          <w:rFonts w:eastAsiaTheme="minorEastAsia"/>
        </w:rPr>
        <w:t>ontinually monitor</w:t>
      </w:r>
      <w:r w:rsidR="00CB3930" w:rsidRPr="03D76AFB">
        <w:rPr>
          <w:rFonts w:eastAsiaTheme="minorEastAsia"/>
        </w:rPr>
        <w:t>ing</w:t>
      </w:r>
      <w:r w:rsidR="00427B50" w:rsidRPr="03D76AFB">
        <w:rPr>
          <w:rFonts w:eastAsiaTheme="minorEastAsia"/>
        </w:rPr>
        <w:t xml:space="preserve"> and evaluat</w:t>
      </w:r>
      <w:r w:rsidR="00CB3930" w:rsidRPr="03D76AFB">
        <w:rPr>
          <w:rFonts w:eastAsiaTheme="minorEastAsia"/>
        </w:rPr>
        <w:t>ing</w:t>
      </w:r>
      <w:r w:rsidR="00427B50" w:rsidRPr="03D76AFB">
        <w:rPr>
          <w:rFonts w:eastAsiaTheme="minorEastAsia"/>
        </w:rPr>
        <w:t xml:space="preserve"> </w:t>
      </w:r>
      <w:r w:rsidR="00DF5A0C" w:rsidRPr="03D76AFB">
        <w:rPr>
          <w:rFonts w:eastAsiaTheme="minorEastAsia"/>
        </w:rPr>
        <w:t xml:space="preserve">the </w:t>
      </w:r>
      <w:r w:rsidR="00427B50" w:rsidRPr="03D76AFB">
        <w:rPr>
          <w:rFonts w:eastAsiaTheme="minorEastAsia"/>
        </w:rPr>
        <w:t xml:space="preserve">OSHC </w:t>
      </w:r>
      <w:r w:rsidR="00DF5A0C" w:rsidRPr="03D76AFB">
        <w:rPr>
          <w:rFonts w:eastAsiaTheme="minorEastAsia"/>
        </w:rPr>
        <w:t>s</w:t>
      </w:r>
      <w:r w:rsidR="00427B50" w:rsidRPr="03D76AFB">
        <w:rPr>
          <w:rFonts w:eastAsiaTheme="minorEastAsia"/>
        </w:rPr>
        <w:t>ervice’s financial viability</w:t>
      </w:r>
      <w:r w:rsidR="00324A63" w:rsidRPr="03D76AFB">
        <w:rPr>
          <w:rFonts w:eastAsiaTheme="minorEastAsia"/>
        </w:rPr>
        <w:t>.</w:t>
      </w:r>
    </w:p>
    <w:p w14:paraId="201DE616" w14:textId="77777777" w:rsidR="005A2C91" w:rsidRPr="00405643" w:rsidRDefault="005A2C91" w:rsidP="001B2A66">
      <w:pPr>
        <w:pStyle w:val="ListParagraph"/>
        <w:spacing w:after="0" w:line="240" w:lineRule="auto"/>
        <w:jc w:val="both"/>
        <w:rPr>
          <w:rFonts w:eastAsiaTheme="minorEastAsia"/>
          <w:b/>
          <w:lang w:val="en-US"/>
        </w:rPr>
      </w:pPr>
    </w:p>
    <w:p w14:paraId="0F6FCECA" w14:textId="57470420" w:rsidR="008C27F4" w:rsidRDefault="008E5068" w:rsidP="00785B69">
      <w:pPr>
        <w:spacing w:after="0" w:line="240" w:lineRule="auto"/>
        <w:jc w:val="both"/>
        <w:rPr>
          <w:rFonts w:eastAsiaTheme="minorEastAsia"/>
          <w:b/>
          <w:lang w:val="en-US"/>
        </w:rPr>
      </w:pPr>
      <w:r w:rsidRPr="03D76AFB">
        <w:rPr>
          <w:rFonts w:eastAsiaTheme="minorEastAsia"/>
          <w:b/>
          <w:lang w:val="en-US"/>
        </w:rPr>
        <w:t xml:space="preserve">The Nominated Supervisor </w:t>
      </w:r>
      <w:r w:rsidR="00DF5A0C" w:rsidRPr="03D76AFB">
        <w:rPr>
          <w:rFonts w:eastAsiaTheme="minorEastAsia"/>
          <w:b/>
          <w:lang w:val="en-US"/>
        </w:rPr>
        <w:t>is responsible</w:t>
      </w:r>
      <w:r w:rsidR="00B84227" w:rsidRPr="03D76AFB">
        <w:rPr>
          <w:rFonts w:eastAsiaTheme="minorEastAsia"/>
          <w:b/>
          <w:lang w:val="en-US"/>
        </w:rPr>
        <w:t xml:space="preserve"> </w:t>
      </w:r>
      <w:r w:rsidR="008C27F4" w:rsidRPr="03D76AFB">
        <w:rPr>
          <w:rFonts w:eastAsiaTheme="minorEastAsia"/>
          <w:b/>
          <w:lang w:val="en-US"/>
        </w:rPr>
        <w:t>for:</w:t>
      </w:r>
    </w:p>
    <w:p w14:paraId="5A76339D" w14:textId="77777777" w:rsidR="00913D07" w:rsidRDefault="00913D07" w:rsidP="001B2A66">
      <w:pPr>
        <w:spacing w:after="0" w:line="240" w:lineRule="auto"/>
        <w:jc w:val="both"/>
        <w:rPr>
          <w:rFonts w:eastAsiaTheme="minorEastAsia"/>
          <w:b/>
          <w:lang w:val="en-US"/>
        </w:rPr>
      </w:pPr>
    </w:p>
    <w:p w14:paraId="0E7891FD" w14:textId="4D0EC497" w:rsidR="00E85035" w:rsidRPr="007A3612" w:rsidRDefault="00011992" w:rsidP="001B2A66">
      <w:pPr>
        <w:spacing w:line="240" w:lineRule="auto"/>
        <w:jc w:val="both"/>
        <w:rPr>
          <w:rFonts w:eastAsiaTheme="minorEastAsia"/>
          <w:i/>
        </w:rPr>
      </w:pPr>
      <w:r w:rsidRPr="03D76AFB">
        <w:rPr>
          <w:rFonts w:eastAsiaTheme="minorEastAsia"/>
          <w:i/>
        </w:rPr>
        <w:t>(Note – The Nominated Supervisor and Business Manager may work collaboratively to complete the following requirements)</w:t>
      </w:r>
    </w:p>
    <w:p w14:paraId="2EF0A638" w14:textId="4AFF9574" w:rsidR="001C7542" w:rsidRPr="00295E46" w:rsidRDefault="00913D07" w:rsidP="001B2A66">
      <w:pPr>
        <w:pStyle w:val="ListParagraph"/>
        <w:numPr>
          <w:ilvl w:val="0"/>
          <w:numId w:val="10"/>
        </w:numPr>
        <w:spacing w:after="0" w:line="240" w:lineRule="auto"/>
        <w:jc w:val="both"/>
        <w:rPr>
          <w:rFonts w:asciiTheme="majorHAnsi" w:hAnsiTheme="majorHAnsi" w:cstheme="majorBidi"/>
          <w:u w:val="single"/>
        </w:rPr>
      </w:pPr>
      <w:r>
        <w:rPr>
          <w:rFonts w:eastAsiaTheme="minorEastAsia"/>
        </w:rPr>
        <w:t>m</w:t>
      </w:r>
      <w:r w:rsidR="001C7542" w:rsidRPr="03D76AFB">
        <w:rPr>
          <w:rFonts w:eastAsiaTheme="minorEastAsia"/>
        </w:rPr>
        <w:t>aintaining a current Quality Imp</w:t>
      </w:r>
      <w:r w:rsidR="006E7DBC" w:rsidRPr="03D76AFB">
        <w:rPr>
          <w:rFonts w:eastAsiaTheme="minorEastAsia"/>
        </w:rPr>
        <w:t>rovement Plan (QIP) and self-assessment</w:t>
      </w:r>
      <w:r>
        <w:rPr>
          <w:rFonts w:eastAsiaTheme="minorEastAsia"/>
        </w:rPr>
        <w:t>,</w:t>
      </w:r>
    </w:p>
    <w:p w14:paraId="63213F6F" w14:textId="4A154E85" w:rsidR="006E7DBC" w:rsidRPr="00295E46" w:rsidRDefault="00913D07" w:rsidP="001B2A66">
      <w:pPr>
        <w:pStyle w:val="ListParagraph"/>
        <w:numPr>
          <w:ilvl w:val="0"/>
          <w:numId w:val="10"/>
        </w:numPr>
        <w:spacing w:after="0" w:line="240" w:lineRule="auto"/>
        <w:jc w:val="both"/>
        <w:rPr>
          <w:rFonts w:asciiTheme="majorHAnsi" w:hAnsiTheme="majorHAnsi" w:cstheme="majorBidi"/>
          <w:u w:val="single"/>
        </w:rPr>
      </w:pPr>
      <w:r>
        <w:rPr>
          <w:rFonts w:eastAsiaTheme="minorEastAsia"/>
        </w:rPr>
        <w:t>m</w:t>
      </w:r>
      <w:r w:rsidR="001C7542" w:rsidRPr="03D76AFB">
        <w:rPr>
          <w:rFonts w:eastAsiaTheme="minorEastAsia"/>
        </w:rPr>
        <w:t xml:space="preserve">aintaining </w:t>
      </w:r>
      <w:r w:rsidR="00324A63" w:rsidRPr="03D76AFB">
        <w:rPr>
          <w:rFonts w:eastAsiaTheme="minorEastAsia"/>
        </w:rPr>
        <w:t>staff records</w:t>
      </w:r>
      <w:r>
        <w:rPr>
          <w:rFonts w:eastAsiaTheme="minorEastAsia"/>
        </w:rPr>
        <w:t>,</w:t>
      </w:r>
    </w:p>
    <w:p w14:paraId="03AC6FD4" w14:textId="2E7213D1" w:rsidR="00E85035" w:rsidRPr="00295E46" w:rsidRDefault="00913D07" w:rsidP="001B2A66">
      <w:pPr>
        <w:pStyle w:val="ListParagraph"/>
        <w:numPr>
          <w:ilvl w:val="0"/>
          <w:numId w:val="10"/>
        </w:numPr>
        <w:spacing w:after="0" w:line="240" w:lineRule="auto"/>
        <w:jc w:val="both"/>
        <w:rPr>
          <w:rFonts w:asciiTheme="majorHAnsi" w:hAnsiTheme="majorHAnsi" w:cstheme="majorBidi"/>
          <w:u w:val="single"/>
        </w:rPr>
      </w:pPr>
      <w:r>
        <w:rPr>
          <w:rFonts w:eastAsiaTheme="minorEastAsia"/>
          <w:lang w:val="en-US"/>
        </w:rPr>
        <w:t>u</w:t>
      </w:r>
      <w:r w:rsidR="00E85035" w:rsidRPr="03D76AFB">
        <w:rPr>
          <w:rFonts w:eastAsiaTheme="minorEastAsia"/>
          <w:lang w:val="en-US"/>
        </w:rPr>
        <w:t>nderstanding and implementing Child Care Subsidy System and Family Tax Law obligations</w:t>
      </w:r>
      <w:r>
        <w:rPr>
          <w:rFonts w:eastAsiaTheme="minorEastAsia"/>
          <w:lang w:val="en-US"/>
        </w:rPr>
        <w:t>,</w:t>
      </w:r>
    </w:p>
    <w:p w14:paraId="4CA89D3F" w14:textId="696F080C" w:rsidR="00405643" w:rsidRPr="00405643" w:rsidRDefault="00913D07" w:rsidP="001B2A66">
      <w:pPr>
        <w:pStyle w:val="ListParagraph"/>
        <w:numPr>
          <w:ilvl w:val="0"/>
          <w:numId w:val="10"/>
        </w:numPr>
        <w:spacing w:after="0" w:line="240" w:lineRule="auto"/>
        <w:jc w:val="both"/>
        <w:rPr>
          <w:rFonts w:asciiTheme="majorHAnsi" w:eastAsia="Calibri" w:hAnsiTheme="majorHAnsi" w:cstheme="majorBidi"/>
          <w:b/>
          <w:lang w:val="en-US"/>
        </w:rPr>
      </w:pPr>
      <w:r>
        <w:rPr>
          <w:rFonts w:eastAsiaTheme="minorEastAsia"/>
          <w:lang w:val="en-US"/>
        </w:rPr>
        <w:t>a</w:t>
      </w:r>
      <w:r w:rsidR="00835022" w:rsidRPr="03D76AFB">
        <w:rPr>
          <w:rFonts w:eastAsiaTheme="minorEastAsia"/>
          <w:lang w:val="en-US"/>
        </w:rPr>
        <w:t xml:space="preserve">ttending training and </w:t>
      </w:r>
      <w:proofErr w:type="spellStart"/>
      <w:r w:rsidR="00835022" w:rsidRPr="03D76AFB">
        <w:rPr>
          <w:rFonts w:eastAsiaTheme="minorEastAsia"/>
          <w:lang w:val="en-US"/>
        </w:rPr>
        <w:t>utilising</w:t>
      </w:r>
      <w:proofErr w:type="spellEnd"/>
      <w:r w:rsidR="008C27F4" w:rsidRPr="03D76AFB">
        <w:rPr>
          <w:rFonts w:eastAsiaTheme="minorEastAsia"/>
          <w:lang w:val="en-US"/>
        </w:rPr>
        <w:t xml:space="preserve"> the </w:t>
      </w:r>
      <w:r w:rsidR="0043293C" w:rsidRPr="03D76AFB">
        <w:rPr>
          <w:rFonts w:eastAsiaTheme="minorEastAsia"/>
          <w:lang w:val="en-US"/>
        </w:rPr>
        <w:t xml:space="preserve">approved </w:t>
      </w:r>
      <w:r w:rsidR="006B7AAE" w:rsidRPr="03D76AFB">
        <w:rPr>
          <w:rFonts w:eastAsiaTheme="minorEastAsia"/>
          <w:lang w:val="en-US"/>
        </w:rPr>
        <w:t xml:space="preserve">software or PEP to </w:t>
      </w:r>
      <w:r w:rsidR="0043293C" w:rsidRPr="03D76AFB">
        <w:rPr>
          <w:rFonts w:eastAsiaTheme="minorEastAsia"/>
          <w:lang w:val="en-US"/>
        </w:rPr>
        <w:t>answer and assist</w:t>
      </w:r>
      <w:r w:rsidR="002E2D29" w:rsidRPr="03D76AFB">
        <w:rPr>
          <w:rFonts w:eastAsiaTheme="minorEastAsia"/>
          <w:lang w:val="en-US"/>
        </w:rPr>
        <w:t xml:space="preserve"> any family</w:t>
      </w:r>
      <w:r w:rsidR="008C27F4" w:rsidRPr="03D76AFB">
        <w:rPr>
          <w:rFonts w:eastAsiaTheme="minorEastAsia"/>
          <w:lang w:val="en-US"/>
        </w:rPr>
        <w:t xml:space="preserve"> or </w:t>
      </w:r>
      <w:proofErr w:type="spellStart"/>
      <w:r w:rsidR="008C27F4" w:rsidRPr="03D76AFB">
        <w:rPr>
          <w:rFonts w:eastAsiaTheme="minorEastAsia"/>
          <w:lang w:val="en-US"/>
        </w:rPr>
        <w:t>carer</w:t>
      </w:r>
      <w:proofErr w:type="spellEnd"/>
      <w:r w:rsidR="008C27F4" w:rsidRPr="03D76AFB">
        <w:rPr>
          <w:rFonts w:eastAsiaTheme="minorEastAsia"/>
          <w:lang w:val="en-US"/>
        </w:rPr>
        <w:t xml:space="preserve"> question</w:t>
      </w:r>
      <w:r w:rsidR="00EF1357" w:rsidRPr="03D76AFB">
        <w:rPr>
          <w:rFonts w:eastAsiaTheme="minorEastAsia"/>
          <w:lang w:val="en-US"/>
        </w:rPr>
        <w:t>s including</w:t>
      </w:r>
      <w:r w:rsidR="008C27F4" w:rsidRPr="03D76AFB">
        <w:rPr>
          <w:rFonts w:eastAsiaTheme="minorEastAsia"/>
          <w:lang w:val="en-US"/>
        </w:rPr>
        <w:t>, calc</w:t>
      </w:r>
      <w:r w:rsidR="0043293C" w:rsidRPr="03D76AFB">
        <w:rPr>
          <w:rFonts w:eastAsiaTheme="minorEastAsia"/>
          <w:lang w:val="en-US"/>
        </w:rPr>
        <w:t>ulating gap (out of pocket) fees, entitlement to Child Care Subsidy</w:t>
      </w:r>
      <w:r w:rsidR="00EF1357" w:rsidRPr="03D76AFB">
        <w:rPr>
          <w:rFonts w:eastAsiaTheme="minorEastAsia"/>
          <w:lang w:val="en-US"/>
        </w:rPr>
        <w:t xml:space="preserve"> and </w:t>
      </w:r>
      <w:r w:rsidR="006B7AAE" w:rsidRPr="03D76AFB">
        <w:rPr>
          <w:rFonts w:eastAsiaTheme="minorEastAsia"/>
          <w:lang w:val="en-US"/>
        </w:rPr>
        <w:t>42 allowable absences/child/year</w:t>
      </w:r>
      <w:r>
        <w:rPr>
          <w:rFonts w:eastAsiaTheme="minorEastAsia"/>
          <w:lang w:val="en-US"/>
        </w:rPr>
        <w:t>,</w:t>
      </w:r>
    </w:p>
    <w:p w14:paraId="5377DE9B" w14:textId="6394AD5E" w:rsidR="008C27F4" w:rsidRPr="00390823" w:rsidRDefault="00913D07" w:rsidP="001B2A66">
      <w:pPr>
        <w:pStyle w:val="ListParagraph"/>
        <w:numPr>
          <w:ilvl w:val="0"/>
          <w:numId w:val="10"/>
        </w:numPr>
        <w:spacing w:after="0" w:line="240" w:lineRule="auto"/>
        <w:jc w:val="both"/>
        <w:rPr>
          <w:rFonts w:asciiTheme="majorHAnsi" w:eastAsia="Calibri" w:hAnsiTheme="majorHAnsi" w:cstheme="majorBidi"/>
          <w:b/>
          <w:lang w:val="en-US"/>
        </w:rPr>
      </w:pPr>
      <w:r>
        <w:rPr>
          <w:rFonts w:eastAsiaTheme="minorEastAsia"/>
        </w:rPr>
        <w:t>p</w:t>
      </w:r>
      <w:r w:rsidR="009076F6" w:rsidRPr="03D76AFB">
        <w:rPr>
          <w:rFonts w:eastAsiaTheme="minorEastAsia"/>
        </w:rPr>
        <w:t xml:space="preserve">roviding </w:t>
      </w:r>
      <w:r w:rsidR="008C27F4" w:rsidRPr="03D76AFB">
        <w:rPr>
          <w:rFonts w:eastAsiaTheme="minorEastAsia"/>
        </w:rPr>
        <w:t xml:space="preserve">a </w:t>
      </w:r>
      <w:r w:rsidR="00405643" w:rsidRPr="03D76AFB">
        <w:rPr>
          <w:rFonts w:eastAsiaTheme="minorEastAsia"/>
        </w:rPr>
        <w:t xml:space="preserve">fortnightly </w:t>
      </w:r>
      <w:r w:rsidR="008C27F4" w:rsidRPr="03D76AFB">
        <w:rPr>
          <w:rFonts w:eastAsiaTheme="minorEastAsia"/>
        </w:rPr>
        <w:t>St</w:t>
      </w:r>
      <w:r w:rsidR="002E2D29" w:rsidRPr="03D76AFB">
        <w:rPr>
          <w:rFonts w:eastAsiaTheme="minorEastAsia"/>
        </w:rPr>
        <w:t>atement of Entitlement to familie</w:t>
      </w:r>
      <w:r w:rsidR="008C27F4" w:rsidRPr="03D76AFB">
        <w:rPr>
          <w:rFonts w:eastAsiaTheme="minorEastAsia"/>
        </w:rPr>
        <w:t xml:space="preserve">s </w:t>
      </w:r>
      <w:r w:rsidR="002E2D29" w:rsidRPr="03D76AFB">
        <w:rPr>
          <w:rFonts w:eastAsiaTheme="minorEastAsia"/>
        </w:rPr>
        <w:t xml:space="preserve">or carers </w:t>
      </w:r>
      <w:r w:rsidR="008C27F4" w:rsidRPr="03D76AFB">
        <w:rPr>
          <w:rFonts w:eastAsiaTheme="minorEastAsia"/>
        </w:rPr>
        <w:t>eligible for Child Care Subsidy for children enrolled in their service</w:t>
      </w:r>
      <w:r w:rsidR="00F8377E" w:rsidRPr="03D76AFB">
        <w:rPr>
          <w:rFonts w:eastAsiaTheme="minorEastAsia"/>
        </w:rPr>
        <w:t xml:space="preserve"> (see </w:t>
      </w:r>
      <w:r w:rsidR="00F8377E" w:rsidRPr="03D76AFB">
        <w:rPr>
          <w:rFonts w:eastAsiaTheme="minorEastAsia"/>
          <w:b/>
        </w:rPr>
        <w:t xml:space="preserve">Appendix 1 </w:t>
      </w:r>
      <w:r w:rsidR="00405643" w:rsidRPr="03D76AFB">
        <w:rPr>
          <w:rFonts w:eastAsiaTheme="minorEastAsia"/>
        </w:rPr>
        <w:t>Categories and details of information required in a Statement of Entitlement</w:t>
      </w:r>
      <w:r w:rsidR="00F8377E" w:rsidRPr="03D76AFB">
        <w:rPr>
          <w:rFonts w:eastAsiaTheme="minorEastAsia"/>
        </w:rPr>
        <w:t>)</w:t>
      </w:r>
      <w:r>
        <w:rPr>
          <w:rFonts w:eastAsiaTheme="minorEastAsia"/>
        </w:rPr>
        <w:t>,</w:t>
      </w:r>
    </w:p>
    <w:p w14:paraId="6731BE41" w14:textId="59CBD666" w:rsidR="008C27F4" w:rsidRPr="00390823" w:rsidRDefault="00913D07" w:rsidP="001B2A66">
      <w:pPr>
        <w:pStyle w:val="ListParagraph"/>
        <w:numPr>
          <w:ilvl w:val="0"/>
          <w:numId w:val="10"/>
        </w:numPr>
        <w:spacing w:after="0" w:line="240" w:lineRule="auto"/>
        <w:jc w:val="both"/>
        <w:rPr>
          <w:rFonts w:asciiTheme="majorHAnsi" w:eastAsia="Calibri" w:hAnsiTheme="majorHAnsi" w:cstheme="majorBidi"/>
          <w:b/>
          <w:lang w:val="en-US"/>
        </w:rPr>
      </w:pPr>
      <w:r>
        <w:rPr>
          <w:rFonts w:eastAsiaTheme="minorEastAsia"/>
          <w:lang w:val="en-US"/>
        </w:rPr>
        <w:t>r</w:t>
      </w:r>
      <w:r w:rsidR="008C27F4" w:rsidRPr="03D76AFB">
        <w:rPr>
          <w:rFonts w:eastAsiaTheme="minorEastAsia"/>
          <w:lang w:val="en-US"/>
        </w:rPr>
        <w:t xml:space="preserve">eferring families </w:t>
      </w:r>
      <w:r w:rsidR="002E2D29" w:rsidRPr="03D76AFB">
        <w:rPr>
          <w:rFonts w:eastAsiaTheme="minorEastAsia"/>
          <w:lang w:val="en-US"/>
        </w:rPr>
        <w:t xml:space="preserve">and </w:t>
      </w:r>
      <w:proofErr w:type="spellStart"/>
      <w:r w:rsidR="002E2D29" w:rsidRPr="03D76AFB">
        <w:rPr>
          <w:rFonts w:eastAsiaTheme="minorEastAsia"/>
          <w:lang w:val="en-US"/>
        </w:rPr>
        <w:t>carers</w:t>
      </w:r>
      <w:proofErr w:type="spellEnd"/>
      <w:r w:rsidR="002E2D29" w:rsidRPr="03D76AFB">
        <w:rPr>
          <w:rFonts w:eastAsiaTheme="minorEastAsia"/>
          <w:lang w:val="en-US"/>
        </w:rPr>
        <w:t xml:space="preserve"> </w:t>
      </w:r>
      <w:r w:rsidR="008C27F4" w:rsidRPr="03D76AFB">
        <w:rPr>
          <w:rFonts w:eastAsiaTheme="minorEastAsia"/>
          <w:lang w:val="en-US"/>
        </w:rPr>
        <w:t xml:space="preserve">to Centrelink for </w:t>
      </w:r>
      <w:r w:rsidR="00390823" w:rsidRPr="03D76AFB">
        <w:rPr>
          <w:rFonts w:eastAsiaTheme="minorEastAsia"/>
          <w:lang w:val="en-US"/>
        </w:rPr>
        <w:t xml:space="preserve">more detailed </w:t>
      </w:r>
      <w:r w:rsidR="008C27F4" w:rsidRPr="03D76AFB">
        <w:rPr>
          <w:rFonts w:eastAsiaTheme="minorEastAsia"/>
          <w:lang w:val="en-US"/>
        </w:rPr>
        <w:t>questions related to the calculat</w:t>
      </w:r>
      <w:r w:rsidR="00F73EF4" w:rsidRPr="03D76AFB">
        <w:rPr>
          <w:rFonts w:eastAsiaTheme="minorEastAsia"/>
          <w:lang w:val="en-US"/>
        </w:rPr>
        <w:t>ion and allocation of Child Care Subsidy or</w:t>
      </w:r>
      <w:r w:rsidR="008C27F4" w:rsidRPr="03D76AFB">
        <w:rPr>
          <w:rFonts w:eastAsiaTheme="minorEastAsia"/>
          <w:lang w:val="en-US"/>
        </w:rPr>
        <w:t xml:space="preserve"> Additio</w:t>
      </w:r>
      <w:r w:rsidR="00F73EF4" w:rsidRPr="03D76AFB">
        <w:rPr>
          <w:rFonts w:eastAsiaTheme="minorEastAsia"/>
          <w:lang w:val="en-US"/>
        </w:rPr>
        <w:t>nal Child Care Subsidy (ACCS)</w:t>
      </w:r>
      <w:r>
        <w:rPr>
          <w:rFonts w:eastAsiaTheme="minorEastAsia"/>
          <w:lang w:val="en-US"/>
        </w:rPr>
        <w:t>,</w:t>
      </w:r>
    </w:p>
    <w:p w14:paraId="0A7DDB9C" w14:textId="7BECEC6E" w:rsidR="00390823" w:rsidRPr="00405643" w:rsidRDefault="00913D07" w:rsidP="001B2A66">
      <w:pPr>
        <w:pStyle w:val="ListParagraph"/>
        <w:numPr>
          <w:ilvl w:val="0"/>
          <w:numId w:val="10"/>
        </w:numPr>
        <w:spacing w:after="0" w:line="240" w:lineRule="auto"/>
        <w:jc w:val="both"/>
        <w:rPr>
          <w:rFonts w:asciiTheme="majorHAnsi" w:eastAsia="Calibri" w:hAnsiTheme="majorHAnsi" w:cstheme="majorBidi"/>
          <w:b/>
          <w:lang w:val="en-US"/>
        </w:rPr>
      </w:pPr>
      <w:r>
        <w:rPr>
          <w:rFonts w:eastAsiaTheme="minorEastAsia"/>
          <w:lang w:val="en-US"/>
        </w:rPr>
        <w:t>p</w:t>
      </w:r>
      <w:r w:rsidR="00390823" w:rsidRPr="03D76AFB">
        <w:rPr>
          <w:rFonts w:eastAsiaTheme="minorEastAsia"/>
          <w:lang w:val="en-US"/>
        </w:rPr>
        <w:t xml:space="preserve">roviding families and </w:t>
      </w:r>
      <w:proofErr w:type="spellStart"/>
      <w:r w:rsidR="00390823" w:rsidRPr="03D76AFB">
        <w:rPr>
          <w:rFonts w:eastAsiaTheme="minorEastAsia"/>
          <w:lang w:val="en-US"/>
        </w:rPr>
        <w:t>carers</w:t>
      </w:r>
      <w:proofErr w:type="spellEnd"/>
      <w:r w:rsidR="00390823" w:rsidRPr="03D76AFB">
        <w:rPr>
          <w:rFonts w:eastAsiaTheme="minorEastAsia"/>
          <w:lang w:val="en-US"/>
        </w:rPr>
        <w:t xml:space="preserve"> with information about changes to fees in writing and with 14 days’ notice</w:t>
      </w:r>
      <w:r>
        <w:rPr>
          <w:rFonts w:eastAsiaTheme="minorEastAsia"/>
          <w:lang w:val="en-US"/>
        </w:rPr>
        <w:t>,</w:t>
      </w:r>
      <w:r w:rsidR="00390823" w:rsidRPr="03D76AFB">
        <w:rPr>
          <w:rFonts w:eastAsiaTheme="minorEastAsia"/>
          <w:lang w:val="en-US"/>
        </w:rPr>
        <w:t xml:space="preserve"> </w:t>
      </w:r>
    </w:p>
    <w:p w14:paraId="504BE430" w14:textId="4B372EF2" w:rsidR="00390823" w:rsidRDefault="00913D07" w:rsidP="001B2A66">
      <w:pPr>
        <w:pStyle w:val="ListParagraph"/>
        <w:numPr>
          <w:ilvl w:val="0"/>
          <w:numId w:val="10"/>
        </w:numPr>
        <w:spacing w:after="0" w:line="240" w:lineRule="auto"/>
        <w:jc w:val="both"/>
        <w:rPr>
          <w:rFonts w:asciiTheme="majorHAnsi" w:eastAsia="Calibri" w:hAnsiTheme="majorHAnsi" w:cstheme="majorBidi"/>
          <w:lang w:val="en-US"/>
        </w:rPr>
      </w:pPr>
      <w:r>
        <w:rPr>
          <w:rFonts w:eastAsiaTheme="minorEastAsia"/>
          <w:lang w:val="en-US"/>
        </w:rPr>
        <w:t>c</w:t>
      </w:r>
      <w:r w:rsidR="00390823" w:rsidRPr="03D76AFB">
        <w:rPr>
          <w:rFonts w:eastAsiaTheme="minorEastAsia"/>
          <w:lang w:val="en-US"/>
        </w:rPr>
        <w:t>hecking payment advi</w:t>
      </w:r>
      <w:r w:rsidR="004E3942" w:rsidRPr="03D76AFB">
        <w:rPr>
          <w:rFonts w:eastAsiaTheme="minorEastAsia"/>
          <w:lang w:val="en-US"/>
        </w:rPr>
        <w:t xml:space="preserve">ce, </w:t>
      </w:r>
      <w:proofErr w:type="gramStart"/>
      <w:r w:rsidR="004E3942" w:rsidRPr="03D76AFB">
        <w:rPr>
          <w:rFonts w:eastAsiaTheme="minorEastAsia"/>
          <w:lang w:val="en-US"/>
        </w:rPr>
        <w:t>remittance</w:t>
      </w:r>
      <w:proofErr w:type="gramEnd"/>
      <w:r w:rsidR="004E3942" w:rsidRPr="03D76AFB">
        <w:rPr>
          <w:rFonts w:eastAsiaTheme="minorEastAsia"/>
          <w:lang w:val="en-US"/>
        </w:rPr>
        <w:t xml:space="preserve"> and reconciliation</w:t>
      </w:r>
      <w:r>
        <w:rPr>
          <w:rFonts w:eastAsiaTheme="minorEastAsia"/>
          <w:lang w:val="en-US"/>
        </w:rPr>
        <w:t>,</w:t>
      </w:r>
      <w:r w:rsidR="004E3942" w:rsidRPr="03D76AFB">
        <w:rPr>
          <w:rFonts w:eastAsiaTheme="minorEastAsia"/>
          <w:lang w:val="en-US"/>
        </w:rPr>
        <w:t xml:space="preserve"> </w:t>
      </w:r>
    </w:p>
    <w:p w14:paraId="485BC30A" w14:textId="1F10E4D7" w:rsidR="00AE3818" w:rsidRDefault="00913D07" w:rsidP="001B2A66">
      <w:pPr>
        <w:pStyle w:val="ListParagraph"/>
        <w:numPr>
          <w:ilvl w:val="0"/>
          <w:numId w:val="10"/>
        </w:numPr>
        <w:spacing w:after="0" w:line="240" w:lineRule="auto"/>
        <w:jc w:val="both"/>
        <w:rPr>
          <w:rFonts w:asciiTheme="majorHAnsi" w:eastAsia="Calibri" w:hAnsiTheme="majorHAnsi" w:cstheme="majorBidi"/>
          <w:lang w:val="en-US"/>
        </w:rPr>
      </w:pPr>
      <w:r>
        <w:rPr>
          <w:rFonts w:eastAsiaTheme="minorEastAsia"/>
          <w:lang w:val="en-US"/>
        </w:rPr>
        <w:t>c</w:t>
      </w:r>
      <w:r w:rsidR="00CB3930" w:rsidRPr="03D76AFB">
        <w:rPr>
          <w:rFonts w:eastAsiaTheme="minorEastAsia"/>
          <w:lang w:val="en-US"/>
        </w:rPr>
        <w:t>ommunicating to inform</w:t>
      </w:r>
      <w:r w:rsidR="00390823" w:rsidRPr="03D76AFB">
        <w:rPr>
          <w:rFonts w:eastAsiaTheme="minorEastAsia"/>
          <w:lang w:val="en-US"/>
        </w:rPr>
        <w:t xml:space="preserve"> families of charges and responsibilities (</w:t>
      </w:r>
      <w:proofErr w:type="gramStart"/>
      <w:r w:rsidR="00BB618C" w:rsidRPr="03D76AFB">
        <w:rPr>
          <w:rFonts w:eastAsiaTheme="minorEastAsia"/>
          <w:lang w:val="en-US"/>
        </w:rPr>
        <w:t>e.g.</w:t>
      </w:r>
      <w:proofErr w:type="gramEnd"/>
      <w:r w:rsidR="00390823" w:rsidRPr="03D76AFB">
        <w:rPr>
          <w:rFonts w:eastAsiaTheme="minorEastAsia"/>
          <w:lang w:val="en-US"/>
        </w:rPr>
        <w:t xml:space="preserve"> </w:t>
      </w:r>
      <w:proofErr w:type="spellStart"/>
      <w:r w:rsidR="003B164F" w:rsidRPr="03D76AFB">
        <w:rPr>
          <w:rFonts w:eastAsiaTheme="minorEastAsia"/>
          <w:lang w:val="en-US"/>
        </w:rPr>
        <w:t>finalis</w:t>
      </w:r>
      <w:r w:rsidR="00390823" w:rsidRPr="03D76AFB">
        <w:rPr>
          <w:rFonts w:eastAsiaTheme="minorEastAsia"/>
          <w:lang w:val="en-US"/>
        </w:rPr>
        <w:t>ing</w:t>
      </w:r>
      <w:proofErr w:type="spellEnd"/>
      <w:r w:rsidR="00390823" w:rsidRPr="03D76AFB">
        <w:rPr>
          <w:rFonts w:eastAsiaTheme="minorEastAsia"/>
          <w:lang w:val="en-US"/>
        </w:rPr>
        <w:t xml:space="preserve"> tax affairs at end of financial year)</w:t>
      </w:r>
      <w:r w:rsidR="00AA0F1B" w:rsidRPr="03D76AFB">
        <w:rPr>
          <w:rFonts w:eastAsiaTheme="minorEastAsia"/>
          <w:lang w:val="en-US"/>
        </w:rPr>
        <w:t xml:space="preserve"> and reconciling payments</w:t>
      </w:r>
      <w:r>
        <w:rPr>
          <w:rFonts w:eastAsiaTheme="minorEastAsia"/>
          <w:lang w:val="en-US"/>
        </w:rPr>
        <w:t>,</w:t>
      </w:r>
    </w:p>
    <w:p w14:paraId="658896FE" w14:textId="6627C74C" w:rsidR="00E869A1" w:rsidRDefault="00913D07" w:rsidP="001B2A66">
      <w:pPr>
        <w:pStyle w:val="ListBullet"/>
        <w:numPr>
          <w:ilvl w:val="0"/>
          <w:numId w:val="10"/>
        </w:numPr>
        <w:spacing w:after="0" w:line="240" w:lineRule="auto"/>
        <w:jc w:val="both"/>
        <w:rPr>
          <w:rFonts w:asciiTheme="majorHAnsi" w:eastAsia="Calibri" w:hAnsiTheme="majorHAnsi" w:cstheme="majorBidi"/>
          <w:lang w:val="en-US"/>
        </w:rPr>
      </w:pPr>
      <w:r>
        <w:rPr>
          <w:rFonts w:eastAsiaTheme="minorEastAsia"/>
          <w:lang w:val="en-US"/>
        </w:rPr>
        <w:t>i</w:t>
      </w:r>
      <w:r w:rsidR="00E869A1" w:rsidRPr="03D76AFB">
        <w:rPr>
          <w:rFonts w:eastAsiaTheme="minorEastAsia"/>
          <w:lang w:val="en-US"/>
        </w:rPr>
        <w:t>ntroduc</w:t>
      </w:r>
      <w:r w:rsidR="00CB3930" w:rsidRPr="03D76AFB">
        <w:rPr>
          <w:rFonts w:eastAsiaTheme="minorEastAsia"/>
          <w:lang w:val="en-US"/>
        </w:rPr>
        <w:t>ing</w:t>
      </w:r>
      <w:r w:rsidR="00E869A1" w:rsidRPr="03D76AFB">
        <w:rPr>
          <w:rFonts w:eastAsiaTheme="minorEastAsia"/>
          <w:lang w:val="en-US"/>
        </w:rPr>
        <w:t xml:space="preserve"> processes and checks to make sure data reports are accurate and correct prior to submission</w:t>
      </w:r>
      <w:r>
        <w:rPr>
          <w:rFonts w:eastAsiaTheme="minorEastAsia"/>
          <w:lang w:val="en-US"/>
        </w:rPr>
        <w:t>,</w:t>
      </w:r>
      <w:r w:rsidR="00A04CEF" w:rsidRPr="03D76AFB">
        <w:rPr>
          <w:rFonts w:eastAsiaTheme="minorEastAsia"/>
          <w:lang w:val="en-US"/>
        </w:rPr>
        <w:t xml:space="preserve"> </w:t>
      </w:r>
    </w:p>
    <w:p w14:paraId="36530FB7" w14:textId="1F159B7C" w:rsidR="00E869A1" w:rsidRDefault="00913D07" w:rsidP="001B2A66">
      <w:pPr>
        <w:pStyle w:val="ListBullet"/>
        <w:numPr>
          <w:ilvl w:val="0"/>
          <w:numId w:val="10"/>
        </w:numPr>
        <w:spacing w:after="0" w:line="240" w:lineRule="auto"/>
        <w:jc w:val="both"/>
        <w:rPr>
          <w:rFonts w:asciiTheme="majorHAnsi" w:eastAsia="Calibri" w:hAnsiTheme="majorHAnsi" w:cstheme="majorBidi"/>
          <w:lang w:val="en-US"/>
        </w:rPr>
      </w:pPr>
      <w:r>
        <w:rPr>
          <w:rFonts w:eastAsiaTheme="minorEastAsia"/>
          <w:lang w:val="en-US"/>
        </w:rPr>
        <w:t>r</w:t>
      </w:r>
      <w:r w:rsidR="00750C54" w:rsidRPr="03D76AFB">
        <w:rPr>
          <w:rFonts w:eastAsiaTheme="minorEastAsia"/>
          <w:lang w:val="en-US"/>
        </w:rPr>
        <w:t>ectifying and resubmitting errors that may occur within outlined timeframes</w:t>
      </w:r>
      <w:r>
        <w:rPr>
          <w:rFonts w:eastAsiaTheme="minorEastAsia"/>
          <w:lang w:val="en-US"/>
        </w:rPr>
        <w:t>,</w:t>
      </w:r>
    </w:p>
    <w:p w14:paraId="34CC4FBC" w14:textId="1AFA949A" w:rsidR="00FF145D" w:rsidRDefault="00913D07" w:rsidP="001B2A66">
      <w:pPr>
        <w:pStyle w:val="ListBullet"/>
        <w:numPr>
          <w:ilvl w:val="0"/>
          <w:numId w:val="10"/>
        </w:numPr>
        <w:spacing w:after="0" w:line="240" w:lineRule="auto"/>
        <w:jc w:val="both"/>
        <w:rPr>
          <w:rFonts w:asciiTheme="majorHAnsi" w:eastAsia="Calibri" w:hAnsiTheme="majorHAnsi" w:cstheme="majorBidi"/>
          <w:lang w:val="en-US"/>
        </w:rPr>
      </w:pPr>
      <w:r>
        <w:rPr>
          <w:rFonts w:eastAsiaTheme="minorEastAsia"/>
          <w:lang w:val="en-US"/>
        </w:rPr>
        <w:lastRenderedPageBreak/>
        <w:t>s</w:t>
      </w:r>
      <w:r w:rsidR="00FF145D" w:rsidRPr="03D76AFB">
        <w:rPr>
          <w:rFonts w:eastAsiaTheme="minorEastAsia"/>
          <w:lang w:val="en-US"/>
        </w:rPr>
        <w:t>ubmi</w:t>
      </w:r>
      <w:r w:rsidR="00750C54" w:rsidRPr="03D76AFB">
        <w:rPr>
          <w:rFonts w:eastAsiaTheme="minorEastAsia"/>
          <w:lang w:val="en-US"/>
        </w:rPr>
        <w:t>t</w:t>
      </w:r>
      <w:r w:rsidR="00FF145D" w:rsidRPr="03D76AFB">
        <w:rPr>
          <w:rFonts w:eastAsiaTheme="minorEastAsia"/>
          <w:lang w:val="en-US"/>
        </w:rPr>
        <w:t>t</w:t>
      </w:r>
      <w:r w:rsidR="00750C54" w:rsidRPr="03D76AFB">
        <w:rPr>
          <w:rFonts w:eastAsiaTheme="minorEastAsia"/>
          <w:lang w:val="en-US"/>
        </w:rPr>
        <w:t>ing</w:t>
      </w:r>
      <w:r w:rsidR="00FF145D" w:rsidRPr="03D76AFB">
        <w:rPr>
          <w:rFonts w:eastAsiaTheme="minorEastAsia"/>
          <w:lang w:val="en-US"/>
        </w:rPr>
        <w:t xml:space="preserve"> financial and requested reports to OSHC sub-committee and school council in a timely manner</w:t>
      </w:r>
      <w:r>
        <w:rPr>
          <w:rFonts w:eastAsiaTheme="minorEastAsia"/>
          <w:lang w:val="en-US"/>
        </w:rPr>
        <w:t>,</w:t>
      </w:r>
    </w:p>
    <w:p w14:paraId="211E3F53" w14:textId="1A23A666" w:rsidR="00E869A1" w:rsidRPr="005070CF" w:rsidRDefault="00913D07" w:rsidP="001B2A66">
      <w:pPr>
        <w:pStyle w:val="ListBullet"/>
        <w:numPr>
          <w:ilvl w:val="0"/>
          <w:numId w:val="10"/>
        </w:numPr>
        <w:spacing w:after="0" w:line="240" w:lineRule="auto"/>
        <w:jc w:val="both"/>
        <w:rPr>
          <w:rFonts w:asciiTheme="majorHAnsi" w:eastAsia="Calibri" w:hAnsiTheme="majorHAnsi" w:cstheme="majorBidi"/>
          <w:lang w:val="en-US"/>
        </w:rPr>
      </w:pPr>
      <w:r>
        <w:rPr>
          <w:rFonts w:eastAsiaTheme="minorEastAsia"/>
          <w:lang w:val="en-US"/>
        </w:rPr>
        <w:t>c</w:t>
      </w:r>
      <w:r w:rsidR="00E869A1" w:rsidRPr="03D76AFB">
        <w:rPr>
          <w:rFonts w:eastAsiaTheme="minorEastAsia"/>
          <w:lang w:val="en-US"/>
        </w:rPr>
        <w:t>ompl</w:t>
      </w:r>
      <w:r w:rsidR="00FF145D" w:rsidRPr="03D76AFB">
        <w:rPr>
          <w:rFonts w:eastAsiaTheme="minorEastAsia"/>
          <w:lang w:val="en-US"/>
        </w:rPr>
        <w:t>y</w:t>
      </w:r>
      <w:r w:rsidR="009076F6" w:rsidRPr="03D76AFB">
        <w:rPr>
          <w:rFonts w:eastAsiaTheme="minorEastAsia"/>
          <w:lang w:val="en-US"/>
        </w:rPr>
        <w:t>ing</w:t>
      </w:r>
      <w:r w:rsidR="00FF145D" w:rsidRPr="03D76AFB">
        <w:rPr>
          <w:rFonts w:eastAsiaTheme="minorEastAsia"/>
          <w:lang w:val="en-US"/>
        </w:rPr>
        <w:t xml:space="preserve"> </w:t>
      </w:r>
      <w:r w:rsidR="0093301B" w:rsidRPr="03D76AFB">
        <w:rPr>
          <w:rFonts w:eastAsiaTheme="minorEastAsia"/>
          <w:lang w:val="en-US"/>
        </w:rPr>
        <w:t xml:space="preserve">and </w:t>
      </w:r>
      <w:r w:rsidR="009076F6" w:rsidRPr="03D76AFB">
        <w:rPr>
          <w:rFonts w:eastAsiaTheme="minorEastAsia"/>
          <w:lang w:val="en-US"/>
        </w:rPr>
        <w:t xml:space="preserve">providing </w:t>
      </w:r>
      <w:r w:rsidR="0093301B" w:rsidRPr="03D76AFB">
        <w:rPr>
          <w:rFonts w:eastAsiaTheme="minorEastAsia"/>
          <w:lang w:val="en-US"/>
        </w:rPr>
        <w:t xml:space="preserve">information for </w:t>
      </w:r>
      <w:r w:rsidR="00FF145D" w:rsidRPr="03D76AFB">
        <w:rPr>
          <w:rFonts w:eastAsiaTheme="minorEastAsia"/>
          <w:lang w:val="en-US"/>
        </w:rPr>
        <w:t>audit</w:t>
      </w:r>
      <w:r w:rsidR="0064016C" w:rsidRPr="03D76AFB">
        <w:rPr>
          <w:rFonts w:eastAsiaTheme="minorEastAsia"/>
          <w:lang w:val="en-US"/>
        </w:rPr>
        <w:t>s</w:t>
      </w:r>
      <w:r w:rsidR="0093301B" w:rsidRPr="03D76AFB">
        <w:rPr>
          <w:rFonts w:eastAsiaTheme="minorEastAsia"/>
          <w:lang w:val="en-US"/>
        </w:rPr>
        <w:t xml:space="preserve"> (both Commonwealth and State) </w:t>
      </w:r>
      <w:r w:rsidR="005A0CA6" w:rsidRPr="03D76AFB">
        <w:rPr>
          <w:rFonts w:eastAsiaTheme="minorEastAsia"/>
          <w:lang w:val="en-US"/>
        </w:rPr>
        <w:t>as per the</w:t>
      </w:r>
      <w:r w:rsidR="005070CF" w:rsidRPr="03D76AFB">
        <w:rPr>
          <w:rFonts w:eastAsiaTheme="minorEastAsia"/>
          <w:lang w:val="en-US"/>
        </w:rPr>
        <w:t xml:space="preserve"> Department of Education and Training </w:t>
      </w:r>
      <w:r w:rsidR="003B2681" w:rsidRPr="03D76AFB">
        <w:rPr>
          <w:rFonts w:eastAsiaTheme="minorEastAsia"/>
          <w:lang w:val="en-US"/>
        </w:rPr>
        <w:t>School Council Financial Assurance Program</w:t>
      </w:r>
      <w:r>
        <w:rPr>
          <w:rFonts w:eastAsiaTheme="minorEastAsia"/>
          <w:lang w:val="en-US"/>
        </w:rPr>
        <w:t>, and</w:t>
      </w:r>
    </w:p>
    <w:p w14:paraId="2F3CFE16" w14:textId="64B35159" w:rsidR="00EF1357" w:rsidRDefault="00913D07" w:rsidP="001B2A66">
      <w:pPr>
        <w:pStyle w:val="ListParagraph"/>
        <w:numPr>
          <w:ilvl w:val="0"/>
          <w:numId w:val="10"/>
        </w:numPr>
        <w:spacing w:line="240" w:lineRule="auto"/>
        <w:jc w:val="both"/>
        <w:rPr>
          <w:rFonts w:asciiTheme="majorHAnsi" w:hAnsiTheme="majorHAnsi" w:cstheme="majorBidi"/>
        </w:rPr>
      </w:pPr>
      <w:r>
        <w:rPr>
          <w:rFonts w:eastAsiaTheme="minorEastAsia"/>
        </w:rPr>
        <w:t>m</w:t>
      </w:r>
      <w:r w:rsidR="00427B50" w:rsidRPr="03D76AFB">
        <w:rPr>
          <w:rFonts w:eastAsiaTheme="minorEastAsia"/>
        </w:rPr>
        <w:t>onitor</w:t>
      </w:r>
      <w:r w:rsidR="009076F6" w:rsidRPr="03D76AFB">
        <w:rPr>
          <w:rFonts w:eastAsiaTheme="minorEastAsia"/>
        </w:rPr>
        <w:t>ing</w:t>
      </w:r>
      <w:r w:rsidR="00427B50" w:rsidRPr="03D76AFB">
        <w:rPr>
          <w:rFonts w:eastAsiaTheme="minorEastAsia"/>
        </w:rPr>
        <w:t xml:space="preserve"> and </w:t>
      </w:r>
      <w:r w:rsidR="009076F6" w:rsidRPr="03D76AFB">
        <w:rPr>
          <w:rFonts w:eastAsiaTheme="minorEastAsia"/>
        </w:rPr>
        <w:t>evaluat</w:t>
      </w:r>
      <w:r w:rsidR="00CB3930" w:rsidRPr="03D76AFB">
        <w:rPr>
          <w:rFonts w:eastAsiaTheme="minorEastAsia"/>
        </w:rPr>
        <w:t>ing</w:t>
      </w:r>
      <w:r w:rsidR="009076F6" w:rsidRPr="03D76AFB">
        <w:rPr>
          <w:rFonts w:eastAsiaTheme="minorEastAsia"/>
        </w:rPr>
        <w:t xml:space="preserve"> of </w:t>
      </w:r>
      <w:r w:rsidR="00EF71F2">
        <w:rPr>
          <w:rFonts w:eastAsiaTheme="minorEastAsia"/>
        </w:rPr>
        <w:t>Skipton Primary School</w:t>
      </w:r>
      <w:r w:rsidR="00337747" w:rsidRPr="03D76AFB">
        <w:rPr>
          <w:rFonts w:eastAsiaTheme="minorEastAsia"/>
        </w:rPr>
        <w:t xml:space="preserve"> </w:t>
      </w:r>
      <w:r w:rsidR="00427B50" w:rsidRPr="03D76AFB">
        <w:rPr>
          <w:rFonts w:eastAsiaTheme="minorEastAsia"/>
        </w:rPr>
        <w:t xml:space="preserve">OSHC </w:t>
      </w:r>
      <w:r w:rsidR="00CB3930" w:rsidRPr="03D76AFB">
        <w:rPr>
          <w:rFonts w:eastAsiaTheme="minorEastAsia"/>
        </w:rPr>
        <w:t>s</w:t>
      </w:r>
      <w:r w:rsidR="00427B50" w:rsidRPr="03D76AFB">
        <w:rPr>
          <w:rFonts w:eastAsiaTheme="minorEastAsia"/>
        </w:rPr>
        <w:t>ervice’s financial viability</w:t>
      </w:r>
      <w:r w:rsidR="005A0CA6" w:rsidRPr="03D76AFB">
        <w:rPr>
          <w:rFonts w:eastAsiaTheme="minorEastAsia"/>
        </w:rPr>
        <w:t>.</w:t>
      </w:r>
    </w:p>
    <w:p w14:paraId="081FCE75" w14:textId="77777777" w:rsidR="008C27F4" w:rsidRPr="00405643" w:rsidRDefault="008C27F4" w:rsidP="001B2A66">
      <w:pPr>
        <w:pStyle w:val="ListParagraph"/>
        <w:spacing w:after="0" w:line="240" w:lineRule="auto"/>
        <w:jc w:val="both"/>
        <w:rPr>
          <w:rFonts w:eastAsiaTheme="minorEastAsia"/>
          <w:b/>
          <w:lang w:val="en-US"/>
        </w:rPr>
      </w:pPr>
    </w:p>
    <w:p w14:paraId="59AFFD72" w14:textId="7817A6B1" w:rsidR="000F7BD6" w:rsidRPr="00405643" w:rsidRDefault="000F7BD6" w:rsidP="001B2A66">
      <w:pPr>
        <w:spacing w:after="0" w:line="240" w:lineRule="auto"/>
        <w:jc w:val="both"/>
        <w:rPr>
          <w:rFonts w:eastAsiaTheme="minorEastAsia"/>
          <w:b/>
          <w:lang w:val="en-US"/>
        </w:rPr>
      </w:pPr>
      <w:r w:rsidRPr="03D76AFB">
        <w:rPr>
          <w:rFonts w:eastAsiaTheme="minorEastAsia"/>
          <w:b/>
          <w:lang w:val="en-US"/>
        </w:rPr>
        <w:t xml:space="preserve">Families or </w:t>
      </w:r>
      <w:proofErr w:type="spellStart"/>
      <w:r w:rsidRPr="03D76AFB">
        <w:rPr>
          <w:rFonts w:eastAsiaTheme="minorEastAsia"/>
          <w:b/>
          <w:lang w:val="en-US"/>
        </w:rPr>
        <w:t>Carers</w:t>
      </w:r>
      <w:proofErr w:type="spellEnd"/>
      <w:r w:rsidRPr="03D76AFB">
        <w:rPr>
          <w:rFonts w:eastAsiaTheme="minorEastAsia"/>
          <w:b/>
          <w:lang w:val="en-US"/>
        </w:rPr>
        <w:t xml:space="preserve"> are Responsible for:</w:t>
      </w:r>
    </w:p>
    <w:p w14:paraId="2AF63777" w14:textId="2CF753B0" w:rsidR="000F7BD6" w:rsidRPr="00405643" w:rsidRDefault="000F7BD6" w:rsidP="001B2A66">
      <w:pPr>
        <w:spacing w:after="0" w:line="240" w:lineRule="auto"/>
        <w:jc w:val="both"/>
        <w:rPr>
          <w:rFonts w:eastAsiaTheme="minorEastAsia"/>
          <w:lang w:val="en-US"/>
        </w:rPr>
      </w:pPr>
    </w:p>
    <w:p w14:paraId="1E4D7620" w14:textId="4E44A94F" w:rsidR="00844827" w:rsidRPr="00405643" w:rsidRDefault="00913D07" w:rsidP="001B2A66">
      <w:pPr>
        <w:pStyle w:val="ListParagraph"/>
        <w:numPr>
          <w:ilvl w:val="0"/>
          <w:numId w:val="10"/>
        </w:numPr>
        <w:spacing w:after="0" w:line="240" w:lineRule="auto"/>
        <w:jc w:val="both"/>
        <w:rPr>
          <w:rFonts w:asciiTheme="majorHAnsi" w:eastAsia="Calibri" w:hAnsiTheme="majorHAnsi" w:cstheme="majorBidi"/>
          <w:lang w:val="en-US"/>
        </w:rPr>
      </w:pPr>
      <w:r>
        <w:rPr>
          <w:rFonts w:eastAsiaTheme="minorEastAsia"/>
          <w:lang w:val="en-US"/>
        </w:rPr>
        <w:t>c</w:t>
      </w:r>
      <w:r w:rsidR="00844827" w:rsidRPr="03D76AFB">
        <w:rPr>
          <w:rFonts w:eastAsiaTheme="minorEastAsia"/>
          <w:lang w:val="en-US"/>
        </w:rPr>
        <w:t>hecking eligibility for CCS through Centrelink</w:t>
      </w:r>
      <w:r w:rsidR="002536FD" w:rsidRPr="03D76AFB">
        <w:rPr>
          <w:rFonts w:eastAsiaTheme="minorEastAsia"/>
          <w:lang w:val="en-US"/>
        </w:rPr>
        <w:t xml:space="preserve"> and if eligible, lodging CCS application</w:t>
      </w:r>
      <w:r w:rsidR="004E3942" w:rsidRPr="03D76AFB">
        <w:rPr>
          <w:rFonts w:eastAsiaTheme="minorEastAsia"/>
          <w:lang w:val="en-US"/>
        </w:rPr>
        <w:t xml:space="preserve">, confirming </w:t>
      </w:r>
      <w:r w:rsidR="005A0CA6" w:rsidRPr="03D76AFB">
        <w:rPr>
          <w:rFonts w:eastAsiaTheme="minorEastAsia"/>
          <w:lang w:val="en-US"/>
        </w:rPr>
        <w:t xml:space="preserve">enrolment </w:t>
      </w:r>
      <w:r w:rsidR="004E3942" w:rsidRPr="03D76AFB">
        <w:rPr>
          <w:rFonts w:eastAsiaTheme="minorEastAsia"/>
          <w:lang w:val="en-US"/>
        </w:rPr>
        <w:t xml:space="preserve">details </w:t>
      </w:r>
      <w:r w:rsidR="002536FD" w:rsidRPr="03D76AFB">
        <w:rPr>
          <w:rFonts w:eastAsiaTheme="minorEastAsia"/>
          <w:lang w:val="en-US"/>
        </w:rPr>
        <w:t>to receive their eligible fee reductions</w:t>
      </w:r>
      <w:r>
        <w:rPr>
          <w:rFonts w:eastAsiaTheme="minorEastAsia"/>
          <w:lang w:val="en-US"/>
        </w:rPr>
        <w:t>,</w:t>
      </w:r>
    </w:p>
    <w:p w14:paraId="532F72BE" w14:textId="3B201DB5" w:rsidR="00B67749" w:rsidRPr="00405643" w:rsidRDefault="00913D07" w:rsidP="001B2A66">
      <w:pPr>
        <w:pStyle w:val="ListParagraph"/>
        <w:numPr>
          <w:ilvl w:val="0"/>
          <w:numId w:val="10"/>
        </w:numPr>
        <w:spacing w:after="0" w:line="240" w:lineRule="auto"/>
        <w:jc w:val="both"/>
        <w:rPr>
          <w:rFonts w:asciiTheme="majorHAnsi" w:eastAsia="Calibri" w:hAnsiTheme="majorHAnsi" w:cstheme="majorBidi"/>
          <w:lang w:val="en-US"/>
        </w:rPr>
      </w:pPr>
      <w:r>
        <w:rPr>
          <w:rFonts w:eastAsiaTheme="minorEastAsia"/>
          <w:lang w:val="en-US"/>
        </w:rPr>
        <w:t>p</w:t>
      </w:r>
      <w:r w:rsidR="002A605C" w:rsidRPr="03D76AFB">
        <w:rPr>
          <w:rFonts w:eastAsiaTheme="minorEastAsia"/>
          <w:lang w:val="en-US"/>
        </w:rPr>
        <w:t xml:space="preserve">roviding </w:t>
      </w:r>
      <w:r w:rsidR="00EF71F2">
        <w:rPr>
          <w:rFonts w:eastAsiaTheme="minorEastAsia"/>
          <w:lang w:val="en-US"/>
        </w:rPr>
        <w:t>Skipton Primary School</w:t>
      </w:r>
      <w:r w:rsidR="00B67749" w:rsidRPr="03D76AFB">
        <w:rPr>
          <w:rFonts w:eastAsiaTheme="minorEastAsia"/>
          <w:lang w:val="en-US"/>
        </w:rPr>
        <w:t xml:space="preserve"> OSHC with accurate </w:t>
      </w:r>
      <w:r w:rsidR="004A0D74" w:rsidRPr="03D76AFB">
        <w:rPr>
          <w:rFonts w:eastAsiaTheme="minorEastAsia"/>
          <w:lang w:val="en-US"/>
        </w:rPr>
        <w:t>Customer Reference Number</w:t>
      </w:r>
      <w:r w:rsidR="00B67749" w:rsidRPr="03D76AFB">
        <w:rPr>
          <w:rFonts w:eastAsiaTheme="minorEastAsia"/>
          <w:lang w:val="en-US"/>
        </w:rPr>
        <w:t xml:space="preserve"> (CRN) details for the purpose of </w:t>
      </w:r>
      <w:r w:rsidR="00ED432B" w:rsidRPr="03D76AFB">
        <w:rPr>
          <w:rFonts w:eastAsiaTheme="minorEastAsia"/>
          <w:lang w:val="en-US"/>
        </w:rPr>
        <w:t>the CCS system</w:t>
      </w:r>
      <w:r>
        <w:rPr>
          <w:rFonts w:eastAsiaTheme="minorEastAsia"/>
          <w:lang w:val="en-US"/>
        </w:rPr>
        <w:t>,</w:t>
      </w:r>
    </w:p>
    <w:p w14:paraId="7D8E82AD" w14:textId="5A2072B5" w:rsidR="00871187" w:rsidRPr="00405643" w:rsidRDefault="00913D07" w:rsidP="001B2A66">
      <w:pPr>
        <w:pStyle w:val="ListParagraph"/>
        <w:numPr>
          <w:ilvl w:val="0"/>
          <w:numId w:val="10"/>
        </w:numPr>
        <w:spacing w:after="0" w:line="240" w:lineRule="auto"/>
        <w:jc w:val="both"/>
        <w:rPr>
          <w:rFonts w:asciiTheme="majorHAnsi" w:eastAsia="Calibri" w:hAnsiTheme="majorHAnsi" w:cstheme="majorBidi"/>
          <w:lang w:val="en-US"/>
        </w:rPr>
      </w:pPr>
      <w:r>
        <w:rPr>
          <w:rFonts w:eastAsiaTheme="minorEastAsia"/>
          <w:lang w:val="en-US"/>
        </w:rPr>
        <w:t>u</w:t>
      </w:r>
      <w:r w:rsidR="00871187" w:rsidRPr="03D76AFB">
        <w:rPr>
          <w:rFonts w:eastAsiaTheme="minorEastAsia"/>
          <w:lang w:val="en-US"/>
        </w:rPr>
        <w:t xml:space="preserve">pdating Centrelink should the family </w:t>
      </w:r>
      <w:r w:rsidR="002E2D29" w:rsidRPr="03D76AFB">
        <w:rPr>
          <w:rFonts w:eastAsiaTheme="minorEastAsia"/>
          <w:lang w:val="en-US"/>
        </w:rPr>
        <w:t xml:space="preserve">or </w:t>
      </w:r>
      <w:proofErr w:type="spellStart"/>
      <w:r w:rsidR="002E2D29" w:rsidRPr="03D76AFB">
        <w:rPr>
          <w:rFonts w:eastAsiaTheme="minorEastAsia"/>
          <w:lang w:val="en-US"/>
        </w:rPr>
        <w:t>carer</w:t>
      </w:r>
      <w:proofErr w:type="spellEnd"/>
      <w:r w:rsidR="002E2D29" w:rsidRPr="03D76AFB">
        <w:rPr>
          <w:rFonts w:eastAsiaTheme="minorEastAsia"/>
          <w:lang w:val="en-US"/>
        </w:rPr>
        <w:t xml:space="preserve"> </w:t>
      </w:r>
      <w:r w:rsidR="00871187" w:rsidRPr="03D76AFB">
        <w:rPr>
          <w:rFonts w:eastAsiaTheme="minorEastAsia"/>
          <w:lang w:val="en-US"/>
        </w:rPr>
        <w:t>circum</w:t>
      </w:r>
      <w:r w:rsidR="00AF2EFB" w:rsidRPr="03D76AFB">
        <w:rPr>
          <w:rFonts w:eastAsiaTheme="minorEastAsia"/>
          <w:lang w:val="en-US"/>
        </w:rPr>
        <w:t xml:space="preserve">stance change which may </w:t>
      </w:r>
      <w:r w:rsidR="00871187" w:rsidRPr="03D76AFB">
        <w:rPr>
          <w:rFonts w:eastAsiaTheme="minorEastAsia"/>
          <w:lang w:val="en-US"/>
        </w:rPr>
        <w:t>impact CCS</w:t>
      </w:r>
      <w:r>
        <w:rPr>
          <w:rFonts w:eastAsiaTheme="minorEastAsia"/>
          <w:lang w:val="en-US"/>
        </w:rPr>
        <w:t>,</w:t>
      </w:r>
    </w:p>
    <w:p w14:paraId="2752486D" w14:textId="29DD6E4F" w:rsidR="004337FC" w:rsidRPr="00405643" w:rsidRDefault="00913D07" w:rsidP="001B2A66">
      <w:pPr>
        <w:pStyle w:val="ListParagraph"/>
        <w:numPr>
          <w:ilvl w:val="0"/>
          <w:numId w:val="10"/>
        </w:numPr>
        <w:spacing w:after="0" w:line="240" w:lineRule="auto"/>
        <w:jc w:val="both"/>
        <w:rPr>
          <w:rFonts w:asciiTheme="majorHAnsi" w:eastAsia="Calibri" w:hAnsiTheme="majorHAnsi" w:cstheme="majorBidi"/>
          <w:lang w:val="en-US"/>
        </w:rPr>
      </w:pPr>
      <w:r>
        <w:rPr>
          <w:rFonts w:eastAsiaTheme="minorEastAsia"/>
          <w:lang w:val="en-US"/>
        </w:rPr>
        <w:t>p</w:t>
      </w:r>
      <w:r w:rsidR="003C5E62" w:rsidRPr="03D76AFB">
        <w:rPr>
          <w:rFonts w:eastAsiaTheme="minorEastAsia"/>
          <w:lang w:val="en-US"/>
        </w:rPr>
        <w:t>ay</w:t>
      </w:r>
      <w:r w:rsidR="00D861B7" w:rsidRPr="03D76AFB">
        <w:rPr>
          <w:rFonts w:eastAsiaTheme="minorEastAsia"/>
          <w:lang w:val="en-US"/>
        </w:rPr>
        <w:t>ment of</w:t>
      </w:r>
      <w:r w:rsidR="003C5E62" w:rsidRPr="03D76AFB">
        <w:rPr>
          <w:rFonts w:eastAsiaTheme="minorEastAsia"/>
          <w:lang w:val="en-US"/>
        </w:rPr>
        <w:t xml:space="preserve"> session fees for the care of their child / their children </w:t>
      </w:r>
      <w:r w:rsidR="005F6E44" w:rsidRPr="03D76AFB">
        <w:rPr>
          <w:rFonts w:eastAsiaTheme="minorEastAsia"/>
          <w:lang w:val="en-US"/>
        </w:rPr>
        <w:t>on a regular fortnightly basis</w:t>
      </w:r>
      <w:r>
        <w:rPr>
          <w:rFonts w:eastAsiaTheme="minorEastAsia"/>
          <w:lang w:val="en-US"/>
        </w:rPr>
        <w:t>,</w:t>
      </w:r>
    </w:p>
    <w:p w14:paraId="7E8155CF" w14:textId="2EDD9D66" w:rsidR="005F6E44" w:rsidRPr="00405643" w:rsidRDefault="00913D07" w:rsidP="001B2A66">
      <w:pPr>
        <w:pStyle w:val="ListParagraph"/>
        <w:numPr>
          <w:ilvl w:val="0"/>
          <w:numId w:val="10"/>
        </w:numPr>
        <w:spacing w:after="0" w:line="240" w:lineRule="auto"/>
        <w:jc w:val="both"/>
        <w:rPr>
          <w:rFonts w:asciiTheme="majorHAnsi" w:eastAsia="Calibri" w:hAnsiTheme="majorHAnsi" w:cstheme="majorBidi"/>
          <w:lang w:val="en-US"/>
        </w:rPr>
      </w:pPr>
      <w:r>
        <w:rPr>
          <w:rFonts w:eastAsiaTheme="minorEastAsia"/>
          <w:lang w:val="en-US"/>
        </w:rPr>
        <w:t>e</w:t>
      </w:r>
      <w:r w:rsidR="005F6E44" w:rsidRPr="03D76AFB">
        <w:rPr>
          <w:rFonts w:eastAsiaTheme="minorEastAsia"/>
          <w:lang w:val="en-US"/>
        </w:rPr>
        <w:t xml:space="preserve">nsuring any outstanding payments are </w:t>
      </w:r>
      <w:proofErr w:type="spellStart"/>
      <w:r w:rsidR="005F6E44" w:rsidRPr="03D76AFB">
        <w:rPr>
          <w:rFonts w:eastAsiaTheme="minorEastAsia"/>
          <w:lang w:val="en-US"/>
        </w:rPr>
        <w:t>final</w:t>
      </w:r>
      <w:r w:rsidR="00D861B7" w:rsidRPr="03D76AFB">
        <w:rPr>
          <w:rFonts w:eastAsiaTheme="minorEastAsia"/>
          <w:lang w:val="en-US"/>
        </w:rPr>
        <w:t>is</w:t>
      </w:r>
      <w:r w:rsidR="005F6E44" w:rsidRPr="03D76AFB">
        <w:rPr>
          <w:rFonts w:eastAsiaTheme="minorEastAsia"/>
          <w:lang w:val="en-US"/>
        </w:rPr>
        <w:t>ed</w:t>
      </w:r>
      <w:proofErr w:type="spellEnd"/>
      <w:r w:rsidR="005F6E44" w:rsidRPr="03D76AFB">
        <w:rPr>
          <w:rFonts w:eastAsiaTheme="minorEastAsia"/>
          <w:lang w:val="en-US"/>
        </w:rPr>
        <w:t xml:space="preserve"> prior to the end of school term</w:t>
      </w:r>
      <w:r w:rsidR="00D861B7" w:rsidRPr="03D76AFB">
        <w:rPr>
          <w:rFonts w:eastAsiaTheme="minorEastAsia"/>
          <w:lang w:val="en-US"/>
        </w:rPr>
        <w:t>. If the account balance is not at nil, future bookings may be affected</w:t>
      </w:r>
      <w:r>
        <w:rPr>
          <w:rFonts w:eastAsiaTheme="minorEastAsia"/>
          <w:lang w:val="en-US"/>
        </w:rPr>
        <w:t>,</w:t>
      </w:r>
    </w:p>
    <w:p w14:paraId="3CF92C6B" w14:textId="06EC1D96" w:rsidR="00B76A45" w:rsidRDefault="00913D07" w:rsidP="001B2A66">
      <w:pPr>
        <w:pStyle w:val="ListParagraph"/>
        <w:numPr>
          <w:ilvl w:val="0"/>
          <w:numId w:val="10"/>
        </w:numPr>
        <w:spacing w:after="0" w:line="240" w:lineRule="auto"/>
        <w:jc w:val="both"/>
        <w:rPr>
          <w:rFonts w:asciiTheme="majorHAnsi" w:eastAsia="Calibri" w:hAnsiTheme="majorHAnsi" w:cstheme="majorBidi"/>
          <w:lang w:val="en-US"/>
        </w:rPr>
      </w:pPr>
      <w:r>
        <w:rPr>
          <w:rFonts w:eastAsiaTheme="minorEastAsia"/>
          <w:lang w:val="en-US"/>
        </w:rPr>
        <w:t>e</w:t>
      </w:r>
      <w:r w:rsidR="005F6E44" w:rsidRPr="03D76AFB">
        <w:rPr>
          <w:rFonts w:eastAsiaTheme="minorEastAsia"/>
          <w:lang w:val="en-US"/>
        </w:rPr>
        <w:t xml:space="preserve">nsuring </w:t>
      </w:r>
      <w:r w:rsidR="00B0285F" w:rsidRPr="03D76AFB">
        <w:rPr>
          <w:rFonts w:eastAsiaTheme="minorEastAsia"/>
          <w:lang w:val="en-US"/>
        </w:rPr>
        <w:t>that the OSHC service is made aware of any delays to paying fortnightly fees on time</w:t>
      </w:r>
      <w:r>
        <w:rPr>
          <w:rFonts w:eastAsiaTheme="minorEastAsia"/>
          <w:lang w:val="en-US"/>
        </w:rPr>
        <w:t>,</w:t>
      </w:r>
    </w:p>
    <w:p w14:paraId="2B7F6430" w14:textId="2B37BA91" w:rsidR="006B7AAE" w:rsidRPr="00405643" w:rsidRDefault="00913D07" w:rsidP="001B2A66">
      <w:pPr>
        <w:pStyle w:val="ListParagraph"/>
        <w:numPr>
          <w:ilvl w:val="0"/>
          <w:numId w:val="10"/>
        </w:numPr>
        <w:spacing w:after="0" w:line="240" w:lineRule="auto"/>
        <w:jc w:val="both"/>
        <w:rPr>
          <w:rFonts w:asciiTheme="majorHAnsi" w:eastAsia="Calibri" w:hAnsiTheme="majorHAnsi" w:cstheme="majorBidi"/>
          <w:lang w:val="en-US"/>
        </w:rPr>
      </w:pPr>
      <w:r>
        <w:rPr>
          <w:rFonts w:eastAsiaTheme="minorEastAsia"/>
          <w:lang w:val="en-US"/>
        </w:rPr>
        <w:t>n</w:t>
      </w:r>
      <w:r w:rsidR="006B7AAE" w:rsidRPr="03D76AFB">
        <w:rPr>
          <w:rFonts w:eastAsiaTheme="minorEastAsia"/>
          <w:lang w:val="en-US"/>
        </w:rPr>
        <w:t>otify</w:t>
      </w:r>
      <w:r w:rsidR="009D5FF5" w:rsidRPr="03D76AFB">
        <w:rPr>
          <w:rFonts w:eastAsiaTheme="minorEastAsia"/>
          <w:lang w:val="en-US"/>
        </w:rPr>
        <w:t>ing</w:t>
      </w:r>
      <w:r w:rsidR="006B7AAE" w:rsidRPr="03D76AFB">
        <w:rPr>
          <w:rFonts w:eastAsiaTheme="minorEastAsia"/>
          <w:lang w:val="en-US"/>
        </w:rPr>
        <w:t xml:space="preserve"> the </w:t>
      </w:r>
      <w:r w:rsidR="008010FD" w:rsidRPr="03D76AFB">
        <w:rPr>
          <w:rFonts w:eastAsiaTheme="minorEastAsia"/>
          <w:lang w:val="en-US"/>
        </w:rPr>
        <w:t>OSHC program</w:t>
      </w:r>
      <w:r w:rsidR="006B7AAE" w:rsidRPr="03D76AFB">
        <w:rPr>
          <w:rFonts w:eastAsiaTheme="minorEastAsia"/>
          <w:lang w:val="en-US"/>
        </w:rPr>
        <w:t xml:space="preserve"> if</w:t>
      </w:r>
      <w:r w:rsidR="004B3835" w:rsidRPr="03D76AFB">
        <w:rPr>
          <w:rFonts w:eastAsiaTheme="minorEastAsia"/>
          <w:lang w:val="en-US"/>
        </w:rPr>
        <w:t xml:space="preserve"> their child/ren will be absent, with reasonable notice.</w:t>
      </w:r>
      <w:r w:rsidR="000D135C" w:rsidRPr="03D76AFB">
        <w:rPr>
          <w:rFonts w:eastAsiaTheme="minorEastAsia"/>
          <w:lang w:val="en-US"/>
        </w:rPr>
        <w:t xml:space="preserve"> No reason needs to be given for initial 42 allowable absences/child/day/year</w:t>
      </w:r>
      <w:r>
        <w:rPr>
          <w:rFonts w:eastAsiaTheme="minorEastAsia"/>
          <w:lang w:val="en-US"/>
        </w:rPr>
        <w:t>, and</w:t>
      </w:r>
    </w:p>
    <w:p w14:paraId="5CAE6EDF" w14:textId="13FD1390" w:rsidR="008B78F4" w:rsidRPr="000D135C" w:rsidRDefault="00913D07" w:rsidP="001B2A66">
      <w:pPr>
        <w:pStyle w:val="ListParagraph"/>
        <w:numPr>
          <w:ilvl w:val="0"/>
          <w:numId w:val="10"/>
        </w:numPr>
        <w:spacing w:after="0" w:line="240" w:lineRule="auto"/>
        <w:jc w:val="both"/>
        <w:rPr>
          <w:rFonts w:asciiTheme="majorHAnsi" w:eastAsia="Calibri" w:hAnsiTheme="majorHAnsi" w:cstheme="majorBidi"/>
          <w:lang w:val="en-US"/>
        </w:rPr>
      </w:pPr>
      <w:r>
        <w:rPr>
          <w:rFonts w:eastAsiaTheme="minorEastAsia"/>
          <w:lang w:val="en-US"/>
        </w:rPr>
        <w:t>p</w:t>
      </w:r>
      <w:r w:rsidR="00CB3930" w:rsidRPr="03D76AFB">
        <w:rPr>
          <w:rFonts w:eastAsiaTheme="minorEastAsia"/>
          <w:lang w:val="en-US"/>
        </w:rPr>
        <w:t>roviding evidence to DESE (as per CCS guidelines) after 42 allowable absences have been used, to ensure CCS payment depending on entitlements</w:t>
      </w:r>
      <w:r w:rsidR="000D135C" w:rsidRPr="03D76AFB">
        <w:rPr>
          <w:rFonts w:eastAsiaTheme="minorEastAsia"/>
          <w:lang w:val="en-US"/>
        </w:rPr>
        <w:t xml:space="preserve">, </w:t>
      </w:r>
      <w:proofErr w:type="gramStart"/>
      <w:r w:rsidR="004C7DD3" w:rsidRPr="03D76AFB">
        <w:rPr>
          <w:rFonts w:eastAsiaTheme="minorEastAsia"/>
          <w:lang w:val="en-US"/>
        </w:rPr>
        <w:t>e.g.</w:t>
      </w:r>
      <w:proofErr w:type="gramEnd"/>
      <w:r w:rsidR="004C7DD3" w:rsidRPr="03D76AFB">
        <w:rPr>
          <w:rFonts w:eastAsiaTheme="minorEastAsia"/>
          <w:lang w:val="en-US"/>
        </w:rPr>
        <w:t xml:space="preserve"> a medical cert</w:t>
      </w:r>
      <w:r w:rsidR="008010FD" w:rsidRPr="03D76AFB">
        <w:rPr>
          <w:rFonts w:eastAsiaTheme="minorEastAsia"/>
          <w:lang w:val="en-US"/>
        </w:rPr>
        <w:t>ificate, when your child/</w:t>
      </w:r>
      <w:r w:rsidR="004C7DD3" w:rsidRPr="03D76AFB">
        <w:rPr>
          <w:rFonts w:eastAsiaTheme="minorEastAsia"/>
          <w:lang w:val="en-US"/>
        </w:rPr>
        <w:t>r</w:t>
      </w:r>
      <w:r w:rsidR="000D135C" w:rsidRPr="03D76AFB">
        <w:rPr>
          <w:rFonts w:eastAsiaTheme="minorEastAsia"/>
          <w:lang w:val="en-US"/>
        </w:rPr>
        <w:t>en are absent from the service after initial 42 allowable absences have been used</w:t>
      </w:r>
      <w:r w:rsidR="008010FD" w:rsidRPr="03D76AFB">
        <w:rPr>
          <w:rFonts w:eastAsiaTheme="minorEastAsia"/>
          <w:lang w:val="en-US"/>
        </w:rPr>
        <w:t>.</w:t>
      </w:r>
    </w:p>
    <w:p w14:paraId="15275F1C" w14:textId="77777777" w:rsidR="00B76A45" w:rsidRDefault="00B76A45" w:rsidP="001B2A66">
      <w:pPr>
        <w:pStyle w:val="ListParagraph"/>
        <w:spacing w:after="0" w:line="240" w:lineRule="auto"/>
        <w:jc w:val="both"/>
        <w:rPr>
          <w:rFonts w:eastAsiaTheme="minorEastAsia"/>
          <w:lang w:val="en-US"/>
        </w:rPr>
      </w:pPr>
    </w:p>
    <w:p w14:paraId="4F7F8712" w14:textId="4E5AEF1E" w:rsidR="00042E48" w:rsidRDefault="00EF71F2" w:rsidP="001B2A66">
      <w:pPr>
        <w:spacing w:line="240" w:lineRule="auto"/>
        <w:jc w:val="both"/>
        <w:rPr>
          <w:rFonts w:eastAsiaTheme="minorEastAsia"/>
          <w:b/>
        </w:rPr>
      </w:pPr>
      <w:r>
        <w:rPr>
          <w:rFonts w:eastAsiaTheme="minorEastAsia"/>
          <w:b/>
        </w:rPr>
        <w:t>Skipton Primary School</w:t>
      </w:r>
      <w:r w:rsidR="00D06C56" w:rsidRPr="03D76AFB">
        <w:rPr>
          <w:rFonts w:eastAsiaTheme="minorEastAsia"/>
          <w:b/>
        </w:rPr>
        <w:t xml:space="preserve"> OSHC Financial Objectives</w:t>
      </w:r>
    </w:p>
    <w:p w14:paraId="3D954C34" w14:textId="6E0F0F65" w:rsidR="00D06C56" w:rsidRPr="00042E48" w:rsidRDefault="00EF71F2" w:rsidP="001B2A66">
      <w:pPr>
        <w:spacing w:line="240" w:lineRule="auto"/>
        <w:jc w:val="both"/>
        <w:rPr>
          <w:rFonts w:eastAsiaTheme="minorEastAsia"/>
          <w:b/>
        </w:rPr>
      </w:pPr>
      <w:r>
        <w:rPr>
          <w:rFonts w:eastAsiaTheme="minorEastAsia"/>
        </w:rPr>
        <w:t>Skipton Primary School</w:t>
      </w:r>
      <w:r w:rsidR="00D06C56" w:rsidRPr="03D76AFB">
        <w:rPr>
          <w:rFonts w:eastAsiaTheme="minorEastAsia"/>
        </w:rPr>
        <w:t xml:space="preserve"> will make sure the service remains viable and financially sustainable by meeting its financial objectives</w:t>
      </w:r>
      <w:r w:rsidR="00325E63" w:rsidRPr="03D76AFB">
        <w:rPr>
          <w:rFonts w:eastAsiaTheme="minorEastAsia"/>
        </w:rPr>
        <w:t xml:space="preserve"> (see</w:t>
      </w:r>
      <w:r w:rsidR="00D06C56" w:rsidRPr="03D76AFB">
        <w:rPr>
          <w:rFonts w:eastAsiaTheme="minorEastAsia"/>
        </w:rPr>
        <w:t xml:space="preserve"> </w:t>
      </w:r>
      <w:r w:rsidR="00325E63" w:rsidRPr="03D76AFB">
        <w:rPr>
          <w:rFonts w:eastAsiaTheme="minorEastAsia"/>
          <w:b/>
        </w:rPr>
        <w:t>Appendix 2</w:t>
      </w:r>
      <w:r w:rsidR="00325E63" w:rsidRPr="03D76AFB">
        <w:rPr>
          <w:rFonts w:eastAsiaTheme="minorEastAsia"/>
        </w:rPr>
        <w:t xml:space="preserve"> </w:t>
      </w:r>
      <w:r>
        <w:rPr>
          <w:rFonts w:eastAsiaTheme="minorEastAsia"/>
        </w:rPr>
        <w:t>Skipton Primary School</w:t>
      </w:r>
      <w:r w:rsidR="00D06C56" w:rsidRPr="03D76AFB">
        <w:rPr>
          <w:rFonts w:eastAsiaTheme="minorEastAsia"/>
        </w:rPr>
        <w:t xml:space="preserve"> OSHC Financial Objectives</w:t>
      </w:r>
      <w:r w:rsidR="00325E63" w:rsidRPr="03D76AFB">
        <w:rPr>
          <w:rFonts w:eastAsiaTheme="minorEastAsia"/>
        </w:rPr>
        <w:t>)</w:t>
      </w:r>
      <w:r w:rsidR="00854AF6">
        <w:rPr>
          <w:rFonts w:eastAsiaTheme="minorEastAsia"/>
        </w:rPr>
        <w:t>.</w:t>
      </w:r>
    </w:p>
    <w:p w14:paraId="6D2D8E1E" w14:textId="1C2188E3" w:rsidR="00E93968" w:rsidRDefault="00D06C56" w:rsidP="00785B69">
      <w:pPr>
        <w:spacing w:after="0" w:line="240" w:lineRule="auto"/>
        <w:jc w:val="both"/>
        <w:rPr>
          <w:rFonts w:eastAsiaTheme="minorEastAsia"/>
          <w:b/>
          <w:lang w:val="en-US"/>
        </w:rPr>
      </w:pPr>
      <w:r w:rsidRPr="03D76AFB">
        <w:rPr>
          <w:rFonts w:eastAsiaTheme="minorEastAsia"/>
          <w:b/>
          <w:lang w:val="en-US"/>
        </w:rPr>
        <w:t>Child Care Subsidy</w:t>
      </w:r>
    </w:p>
    <w:p w14:paraId="4D8D3AB1" w14:textId="77777777" w:rsidR="00913D07" w:rsidRDefault="00913D07" w:rsidP="001B2A66">
      <w:pPr>
        <w:spacing w:after="0" w:line="240" w:lineRule="auto"/>
        <w:jc w:val="both"/>
        <w:rPr>
          <w:rFonts w:eastAsiaTheme="minorEastAsia"/>
          <w:b/>
          <w:lang w:val="en-US"/>
        </w:rPr>
      </w:pPr>
    </w:p>
    <w:p w14:paraId="0CF16149" w14:textId="5AF19D02" w:rsidR="00512CC4" w:rsidRPr="00484C1E" w:rsidRDefault="00EF71F2" w:rsidP="001B2A66">
      <w:pPr>
        <w:spacing w:after="0" w:line="240" w:lineRule="auto"/>
        <w:jc w:val="both"/>
        <w:rPr>
          <w:rFonts w:eastAsiaTheme="minorEastAsia"/>
          <w:color w:val="000000"/>
        </w:rPr>
      </w:pPr>
      <w:r>
        <w:rPr>
          <w:rFonts w:eastAsiaTheme="minorEastAsia"/>
        </w:rPr>
        <w:t>Skipton Primary School</w:t>
      </w:r>
      <w:r w:rsidR="00D06C56" w:rsidRPr="03D76AFB">
        <w:rPr>
          <w:rFonts w:eastAsiaTheme="minorEastAsia"/>
        </w:rPr>
        <w:t xml:space="preserve"> is responsible to adhere to Department Education, Skills and Employments Child Care Subsidy guidelines and obligations to administer Child Care Subsidy as a fee reduction for eligible families as outlined under Family Assistance Law</w:t>
      </w:r>
      <w:r w:rsidR="00DF05DF" w:rsidRPr="03D76AFB">
        <w:rPr>
          <w:rFonts w:eastAsiaTheme="minorEastAsia"/>
        </w:rPr>
        <w:t xml:space="preserve"> (see definitions and </w:t>
      </w:r>
      <w:r w:rsidR="00DF05DF" w:rsidRPr="03D76AFB">
        <w:rPr>
          <w:rFonts w:eastAsiaTheme="minorEastAsia"/>
          <w:b/>
        </w:rPr>
        <w:t>Appendix 3</w:t>
      </w:r>
      <w:r w:rsidR="00DF05DF" w:rsidRPr="03D76AFB">
        <w:rPr>
          <w:rFonts w:eastAsiaTheme="minorEastAsia"/>
        </w:rPr>
        <w:t xml:space="preserve"> </w:t>
      </w:r>
      <w:r w:rsidR="00D06C56" w:rsidRPr="03D76AFB">
        <w:rPr>
          <w:rFonts w:eastAsiaTheme="minorEastAsia"/>
          <w:lang w:val="en-US"/>
        </w:rPr>
        <w:t xml:space="preserve">Child Care Subsidy </w:t>
      </w:r>
      <w:r w:rsidR="00D06C56" w:rsidRPr="03D76AFB">
        <w:rPr>
          <w:rFonts w:eastAsiaTheme="minorEastAsia"/>
          <w:color w:val="000000" w:themeColor="text1"/>
        </w:rPr>
        <w:t>Entitlements</w:t>
      </w:r>
      <w:r w:rsidR="00484C1E" w:rsidRPr="03D76AFB">
        <w:rPr>
          <w:rFonts w:eastAsiaTheme="minorEastAsia"/>
          <w:color w:val="000000" w:themeColor="text1"/>
        </w:rPr>
        <w:t>)</w:t>
      </w:r>
      <w:r w:rsidR="00854AF6">
        <w:rPr>
          <w:rFonts w:eastAsiaTheme="minorEastAsia"/>
          <w:color w:val="000000" w:themeColor="text1"/>
        </w:rPr>
        <w:t>.</w:t>
      </w:r>
    </w:p>
    <w:p w14:paraId="71C53646" w14:textId="77777777" w:rsidR="00D06C56" w:rsidRPr="00D06C56" w:rsidRDefault="00D06C56" w:rsidP="001B2A66">
      <w:pPr>
        <w:spacing w:after="0" w:line="240" w:lineRule="auto"/>
        <w:jc w:val="both"/>
        <w:rPr>
          <w:rFonts w:eastAsiaTheme="minorEastAsia"/>
          <w:b/>
          <w:lang w:val="en-US"/>
        </w:rPr>
      </w:pPr>
    </w:p>
    <w:p w14:paraId="5DBBC855" w14:textId="260F0169" w:rsidR="009F3B9A" w:rsidRDefault="009F3B9A" w:rsidP="00785B69">
      <w:pPr>
        <w:spacing w:after="0" w:line="240" w:lineRule="auto"/>
        <w:jc w:val="both"/>
        <w:rPr>
          <w:rFonts w:eastAsiaTheme="minorEastAsia"/>
          <w:b/>
          <w:lang w:val="en-US"/>
        </w:rPr>
      </w:pPr>
      <w:r w:rsidRPr="03D76AFB">
        <w:rPr>
          <w:rFonts w:eastAsiaTheme="minorEastAsia"/>
          <w:b/>
          <w:lang w:val="en-US"/>
        </w:rPr>
        <w:t>Payment Method Procedure</w:t>
      </w:r>
    </w:p>
    <w:p w14:paraId="28B5DCF5" w14:textId="77777777" w:rsidR="00913D07" w:rsidRPr="00405643" w:rsidRDefault="00913D07" w:rsidP="001B2A66">
      <w:pPr>
        <w:spacing w:after="0" w:line="240" w:lineRule="auto"/>
        <w:jc w:val="both"/>
        <w:rPr>
          <w:rFonts w:eastAsiaTheme="minorEastAsia"/>
          <w:b/>
          <w:lang w:val="en-US"/>
        </w:rPr>
      </w:pPr>
    </w:p>
    <w:p w14:paraId="34C13425" w14:textId="141E225D" w:rsidR="009F3B9A" w:rsidRPr="00405643" w:rsidRDefault="009F3B9A"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lang w:val="en-US"/>
        </w:rPr>
        <w:t>Service fees are payable from the agreed commencement date elected at enrolment</w:t>
      </w:r>
      <w:r w:rsidR="00913D07">
        <w:rPr>
          <w:rFonts w:eastAsiaTheme="minorEastAsia"/>
          <w:lang w:val="en-US"/>
        </w:rPr>
        <w:t>.</w:t>
      </w:r>
    </w:p>
    <w:p w14:paraId="72FA326D" w14:textId="67024048" w:rsidR="009F3B9A" w:rsidRPr="00405643" w:rsidRDefault="009F3B9A"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lang w:val="en-US"/>
        </w:rPr>
        <w:t xml:space="preserve">The preferred payment method OSHC sessions at </w:t>
      </w:r>
      <w:r w:rsidR="00EF71F2">
        <w:rPr>
          <w:rFonts w:eastAsiaTheme="minorEastAsia"/>
          <w:lang w:val="en-US"/>
        </w:rPr>
        <w:t>Skipton Primary School</w:t>
      </w:r>
      <w:r w:rsidRPr="03D76AFB">
        <w:rPr>
          <w:rFonts w:eastAsiaTheme="minorEastAsia"/>
          <w:lang w:val="en-US"/>
        </w:rPr>
        <w:t xml:space="preserve"> is direct debit</w:t>
      </w:r>
      <w:r w:rsidR="00913D07">
        <w:rPr>
          <w:rFonts w:eastAsiaTheme="minorEastAsia"/>
          <w:lang w:val="en-US"/>
        </w:rPr>
        <w:t>.</w:t>
      </w:r>
    </w:p>
    <w:p w14:paraId="036D6847" w14:textId="1D67EAC9" w:rsidR="009F3B9A" w:rsidRPr="00405643" w:rsidRDefault="002E2D29"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lang w:val="en-US"/>
        </w:rPr>
        <w:t xml:space="preserve">Families and </w:t>
      </w:r>
      <w:proofErr w:type="spellStart"/>
      <w:r w:rsidR="009F3B9A" w:rsidRPr="03D76AFB">
        <w:rPr>
          <w:rFonts w:eastAsiaTheme="minorEastAsia"/>
          <w:lang w:val="en-US"/>
        </w:rPr>
        <w:t>carers</w:t>
      </w:r>
      <w:proofErr w:type="spellEnd"/>
      <w:r w:rsidR="009F3B9A" w:rsidRPr="03D76AFB">
        <w:rPr>
          <w:rFonts w:eastAsiaTheme="minorEastAsia"/>
          <w:lang w:val="en-US"/>
        </w:rPr>
        <w:t xml:space="preserve"> are required to provide bank details when enrolling their child to allow direct debits to commence</w:t>
      </w:r>
      <w:r w:rsidR="00913D07">
        <w:rPr>
          <w:rFonts w:eastAsiaTheme="minorEastAsia"/>
          <w:lang w:val="en-US"/>
        </w:rPr>
        <w:t>.</w:t>
      </w:r>
    </w:p>
    <w:p w14:paraId="174615D5" w14:textId="0EB1ED00" w:rsidR="009F3B9A" w:rsidRPr="00405643" w:rsidRDefault="002E2D29"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lang w:val="en-US"/>
        </w:rPr>
        <w:t>Families and</w:t>
      </w:r>
      <w:r w:rsidR="009F3B9A" w:rsidRPr="03D76AFB">
        <w:rPr>
          <w:rFonts w:eastAsiaTheme="minorEastAsia"/>
          <w:lang w:val="en-US"/>
        </w:rPr>
        <w:t xml:space="preserve"> </w:t>
      </w:r>
      <w:proofErr w:type="spellStart"/>
      <w:r w:rsidR="009F3B9A" w:rsidRPr="03D76AFB">
        <w:rPr>
          <w:rFonts w:eastAsiaTheme="minorEastAsia"/>
          <w:lang w:val="en-US"/>
        </w:rPr>
        <w:t>carers</w:t>
      </w:r>
      <w:proofErr w:type="spellEnd"/>
      <w:r w:rsidR="009F3B9A" w:rsidRPr="03D76AFB">
        <w:rPr>
          <w:rFonts w:eastAsiaTheme="minorEastAsia"/>
          <w:lang w:val="en-US"/>
        </w:rPr>
        <w:t xml:space="preserve"> will receive their statement with a payment due date to a nominated email address on either a weekly or fortnightly basis</w:t>
      </w:r>
      <w:r w:rsidRPr="03D76AFB">
        <w:rPr>
          <w:rFonts w:eastAsiaTheme="minorEastAsia"/>
          <w:lang w:val="en-US"/>
        </w:rPr>
        <w:t xml:space="preserve"> as per family or </w:t>
      </w:r>
      <w:proofErr w:type="spellStart"/>
      <w:r w:rsidRPr="03D76AFB">
        <w:rPr>
          <w:rFonts w:eastAsiaTheme="minorEastAsia"/>
          <w:lang w:val="en-US"/>
        </w:rPr>
        <w:t>carer</w:t>
      </w:r>
      <w:proofErr w:type="spellEnd"/>
      <w:r w:rsidR="009F3B9A" w:rsidRPr="03D76AFB">
        <w:rPr>
          <w:rFonts w:eastAsiaTheme="minorEastAsia"/>
          <w:lang w:val="en-US"/>
        </w:rPr>
        <w:t xml:space="preserve"> request</w:t>
      </w:r>
      <w:r w:rsidR="00913D07">
        <w:rPr>
          <w:rFonts w:eastAsiaTheme="minorEastAsia"/>
          <w:lang w:val="en-US"/>
        </w:rPr>
        <w:t>.</w:t>
      </w:r>
    </w:p>
    <w:p w14:paraId="76C03C08" w14:textId="3D02ACB1" w:rsidR="009F3B9A" w:rsidRPr="00405643" w:rsidRDefault="009F3B9A"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lang w:val="en-US"/>
        </w:rPr>
        <w:t xml:space="preserve">Payments will be withdrawn </w:t>
      </w:r>
      <w:r w:rsidR="00EF71F2">
        <w:rPr>
          <w:rFonts w:eastAsiaTheme="minorEastAsia"/>
          <w:lang w:val="en-US"/>
        </w:rPr>
        <w:t>Skipton Primary School</w:t>
      </w:r>
      <w:r w:rsidRPr="03D76AFB">
        <w:rPr>
          <w:rFonts w:eastAsiaTheme="minorEastAsia"/>
          <w:lang w:val="en-US"/>
        </w:rPr>
        <w:t xml:space="preserve"> OSHC via direct debit, usually on a Thursday [insert relevant day] from the bank that was nominated at enrolment</w:t>
      </w:r>
      <w:r w:rsidR="00913D07">
        <w:rPr>
          <w:rFonts w:eastAsiaTheme="minorEastAsia"/>
          <w:lang w:val="en-US"/>
        </w:rPr>
        <w:t>.</w:t>
      </w:r>
    </w:p>
    <w:p w14:paraId="47CBECD3" w14:textId="1798CCF2" w:rsidR="009F3B9A" w:rsidRPr="00405643" w:rsidRDefault="009F3B9A"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lang w:val="en-US"/>
        </w:rPr>
        <w:t>Direct debits occur on a fortnightly basis for the previous two weeks</w:t>
      </w:r>
      <w:r w:rsidR="00913D07">
        <w:rPr>
          <w:rFonts w:eastAsiaTheme="minorEastAsia"/>
          <w:lang w:val="en-US"/>
        </w:rPr>
        <w:t>.</w:t>
      </w:r>
      <w:r w:rsidRPr="03D76AFB">
        <w:rPr>
          <w:rFonts w:eastAsiaTheme="minorEastAsia"/>
          <w:lang w:val="en-US"/>
        </w:rPr>
        <w:t xml:space="preserve"> </w:t>
      </w:r>
    </w:p>
    <w:p w14:paraId="75494679" w14:textId="0BDBAAF0" w:rsidR="009F3B9A" w:rsidRPr="00405643" w:rsidRDefault="002E2D29"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lang w:val="en-US"/>
        </w:rPr>
        <w:t xml:space="preserve">Families and </w:t>
      </w:r>
      <w:proofErr w:type="spellStart"/>
      <w:r w:rsidRPr="03D76AFB">
        <w:rPr>
          <w:rFonts w:eastAsiaTheme="minorEastAsia"/>
          <w:lang w:val="en-US"/>
        </w:rPr>
        <w:t>carer</w:t>
      </w:r>
      <w:r w:rsidR="009F3B9A" w:rsidRPr="03D76AFB">
        <w:rPr>
          <w:rFonts w:eastAsiaTheme="minorEastAsia"/>
          <w:lang w:val="en-US"/>
        </w:rPr>
        <w:t>s</w:t>
      </w:r>
      <w:proofErr w:type="spellEnd"/>
      <w:r w:rsidR="009F3B9A" w:rsidRPr="03D76AFB">
        <w:rPr>
          <w:rFonts w:eastAsiaTheme="minorEastAsia"/>
          <w:lang w:val="en-US"/>
        </w:rPr>
        <w:t xml:space="preserve"> may elect to arrange part payments or pay for the service in advance rather than in arrears, provided this is discussed directly with the OSHC Nominated Supervisor</w:t>
      </w:r>
      <w:r w:rsidR="00913D07">
        <w:rPr>
          <w:rFonts w:eastAsiaTheme="minorEastAsia"/>
          <w:lang w:val="en-US"/>
        </w:rPr>
        <w:t>.</w:t>
      </w:r>
    </w:p>
    <w:p w14:paraId="17217869" w14:textId="13E3E584" w:rsidR="009F3B9A" w:rsidRPr="00405643" w:rsidRDefault="002E2D29"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lang w:val="en-US"/>
        </w:rPr>
        <w:t xml:space="preserve">Families and </w:t>
      </w:r>
      <w:proofErr w:type="spellStart"/>
      <w:r w:rsidRPr="03D76AFB">
        <w:rPr>
          <w:rFonts w:eastAsiaTheme="minorEastAsia"/>
          <w:lang w:val="en-US"/>
        </w:rPr>
        <w:t>carers</w:t>
      </w:r>
      <w:proofErr w:type="spellEnd"/>
      <w:r w:rsidR="009F3B9A" w:rsidRPr="03D76AFB">
        <w:rPr>
          <w:rFonts w:eastAsiaTheme="minorEastAsia"/>
          <w:lang w:val="en-US"/>
        </w:rPr>
        <w:t xml:space="preserve"> are to be mindful that additional fees may be applied per session, </w:t>
      </w:r>
      <w:proofErr w:type="gramStart"/>
      <w:r w:rsidR="009F3B9A" w:rsidRPr="03D76AFB">
        <w:rPr>
          <w:rFonts w:eastAsiaTheme="minorEastAsia"/>
          <w:lang w:val="en-US"/>
        </w:rPr>
        <w:t>i.e.</w:t>
      </w:r>
      <w:proofErr w:type="gramEnd"/>
      <w:r w:rsidR="009F3B9A" w:rsidRPr="03D76AFB">
        <w:rPr>
          <w:rFonts w:eastAsiaTheme="minorEastAsia"/>
          <w:lang w:val="en-US"/>
        </w:rPr>
        <w:t xml:space="preserve"> non-attendance fees, late collection fees. These additional fees will be evidenced in the fortnightly statement that is emailed. Additional fees are outlined below under ‘Other Fees’</w:t>
      </w:r>
      <w:r w:rsidR="00913D07">
        <w:rPr>
          <w:rFonts w:eastAsiaTheme="minorEastAsia"/>
          <w:lang w:val="en-US"/>
        </w:rPr>
        <w:t>.</w:t>
      </w:r>
    </w:p>
    <w:p w14:paraId="7A150FB6" w14:textId="77777777" w:rsidR="009F3B9A" w:rsidRPr="00405643" w:rsidRDefault="009F3B9A"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lang w:val="en-US"/>
        </w:rPr>
        <w:t>Cash or cheques will only be accepted in rare circumstances provided these circumstances are discussed directly with the OSHC Nominated Supervisor in advance.</w:t>
      </w:r>
    </w:p>
    <w:p w14:paraId="1508A278" w14:textId="77777777" w:rsidR="009F3B9A" w:rsidRPr="00405643" w:rsidRDefault="009F3B9A" w:rsidP="001B2A66">
      <w:pPr>
        <w:spacing w:after="0" w:line="240" w:lineRule="auto"/>
        <w:jc w:val="both"/>
        <w:rPr>
          <w:rFonts w:eastAsiaTheme="minorEastAsia"/>
          <w:b/>
          <w:lang w:val="en-US"/>
        </w:rPr>
      </w:pPr>
    </w:p>
    <w:p w14:paraId="5C6F2AE6" w14:textId="77777777" w:rsidR="00617E19" w:rsidRDefault="00617E19" w:rsidP="00785B69">
      <w:pPr>
        <w:spacing w:after="0" w:line="240" w:lineRule="auto"/>
        <w:jc w:val="both"/>
        <w:rPr>
          <w:rFonts w:eastAsiaTheme="minorEastAsia"/>
          <w:b/>
          <w:lang w:val="en-US"/>
        </w:rPr>
      </w:pPr>
    </w:p>
    <w:p w14:paraId="61954B2F" w14:textId="77777777" w:rsidR="00617E19" w:rsidRDefault="00617E19" w:rsidP="00785B69">
      <w:pPr>
        <w:spacing w:after="0" w:line="240" w:lineRule="auto"/>
        <w:jc w:val="both"/>
        <w:rPr>
          <w:rFonts w:eastAsiaTheme="minorEastAsia"/>
          <w:b/>
          <w:lang w:val="en-US"/>
        </w:rPr>
      </w:pPr>
    </w:p>
    <w:p w14:paraId="217AF604" w14:textId="77777777" w:rsidR="00617E19" w:rsidRDefault="00617E19" w:rsidP="00785B69">
      <w:pPr>
        <w:spacing w:after="0" w:line="240" w:lineRule="auto"/>
        <w:jc w:val="both"/>
        <w:rPr>
          <w:rFonts w:eastAsiaTheme="minorEastAsia"/>
          <w:b/>
          <w:lang w:val="en-US"/>
        </w:rPr>
      </w:pPr>
    </w:p>
    <w:p w14:paraId="074D980F" w14:textId="5F2B76D7" w:rsidR="009F3B9A" w:rsidRDefault="009F3B9A" w:rsidP="00785B69">
      <w:pPr>
        <w:spacing w:after="0" w:line="240" w:lineRule="auto"/>
        <w:jc w:val="both"/>
        <w:rPr>
          <w:rFonts w:eastAsiaTheme="minorEastAsia"/>
          <w:b/>
          <w:lang w:val="en-US"/>
        </w:rPr>
      </w:pPr>
      <w:r w:rsidRPr="03D76AFB">
        <w:rPr>
          <w:rFonts w:eastAsiaTheme="minorEastAsia"/>
          <w:b/>
          <w:lang w:val="en-US"/>
        </w:rPr>
        <w:t xml:space="preserve">Overdue / </w:t>
      </w:r>
      <w:proofErr w:type="spellStart"/>
      <w:r w:rsidRPr="03D76AFB">
        <w:rPr>
          <w:rFonts w:eastAsiaTheme="minorEastAsia"/>
          <w:b/>
          <w:lang w:val="en-US"/>
        </w:rPr>
        <w:t>Dishonour</w:t>
      </w:r>
      <w:proofErr w:type="spellEnd"/>
      <w:r w:rsidRPr="03D76AFB">
        <w:rPr>
          <w:rFonts w:eastAsiaTheme="minorEastAsia"/>
          <w:b/>
          <w:lang w:val="en-US"/>
        </w:rPr>
        <w:t xml:space="preserve"> Procedure</w:t>
      </w:r>
    </w:p>
    <w:p w14:paraId="0B8AB40C" w14:textId="77777777" w:rsidR="00913D07" w:rsidRPr="00405643" w:rsidRDefault="00913D07" w:rsidP="001B2A66">
      <w:pPr>
        <w:spacing w:after="0" w:line="240" w:lineRule="auto"/>
        <w:jc w:val="both"/>
        <w:rPr>
          <w:rFonts w:eastAsiaTheme="minorEastAsia"/>
          <w:b/>
          <w:lang w:val="en-US"/>
        </w:rPr>
      </w:pPr>
    </w:p>
    <w:p w14:paraId="15583024" w14:textId="695DFD51" w:rsidR="009F3B9A" w:rsidRPr="00405643" w:rsidRDefault="00EF71F2" w:rsidP="001B2A66">
      <w:pPr>
        <w:pStyle w:val="ListParagraph"/>
        <w:numPr>
          <w:ilvl w:val="0"/>
          <w:numId w:val="11"/>
        </w:numPr>
        <w:spacing w:after="0" w:line="240" w:lineRule="auto"/>
        <w:jc w:val="both"/>
        <w:rPr>
          <w:rFonts w:asciiTheme="majorHAnsi" w:eastAsia="Calibri" w:hAnsiTheme="majorHAnsi" w:cstheme="majorBidi"/>
          <w:b/>
          <w:lang w:val="en-US"/>
        </w:rPr>
      </w:pPr>
      <w:r>
        <w:rPr>
          <w:rFonts w:eastAsiaTheme="minorEastAsia"/>
          <w:lang w:val="en-US"/>
        </w:rPr>
        <w:t>Skipton Primary School</w:t>
      </w:r>
      <w:r w:rsidR="009F3B9A" w:rsidRPr="03D76AFB">
        <w:rPr>
          <w:rFonts w:eastAsiaTheme="minorEastAsia"/>
          <w:lang w:val="en-US"/>
        </w:rPr>
        <w:t xml:space="preserve"> OSHC relies on prompt payments so that our service remains viable and </w:t>
      </w:r>
      <w:r>
        <w:rPr>
          <w:rFonts w:eastAsiaTheme="minorEastAsia"/>
          <w:lang w:val="en-US"/>
        </w:rPr>
        <w:t>Skipton Primary School</w:t>
      </w:r>
      <w:r w:rsidR="009F3B9A" w:rsidRPr="03D76AFB">
        <w:rPr>
          <w:rFonts w:eastAsiaTheme="minorEastAsia"/>
          <w:lang w:val="en-US"/>
        </w:rPr>
        <w:t xml:space="preserve"> OSHC understands that payment issues and delays may arise</w:t>
      </w:r>
      <w:r w:rsidR="00913D07">
        <w:rPr>
          <w:rFonts w:eastAsiaTheme="minorEastAsia"/>
          <w:lang w:val="en-US"/>
        </w:rPr>
        <w:t>.</w:t>
      </w:r>
    </w:p>
    <w:p w14:paraId="733BA181" w14:textId="7BC08376" w:rsidR="009F3B9A" w:rsidRPr="00405643" w:rsidRDefault="009F3B9A"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lang w:val="en-US"/>
        </w:rPr>
        <w:t>Whenever possible, families with overdue fees are encouraged to inform the OSHC Nominated Supervisor of payment delays or financial hardship so that options for assistance can be arranged</w:t>
      </w:r>
      <w:r w:rsidR="00913D07">
        <w:rPr>
          <w:rFonts w:eastAsiaTheme="minorEastAsia"/>
          <w:lang w:val="en-US"/>
        </w:rPr>
        <w:t>.</w:t>
      </w:r>
    </w:p>
    <w:p w14:paraId="51AFB631" w14:textId="399DADBC" w:rsidR="009F3B9A" w:rsidRPr="00405643" w:rsidRDefault="009F3B9A" w:rsidP="001B2A66">
      <w:pPr>
        <w:pStyle w:val="ListParagraph"/>
        <w:numPr>
          <w:ilvl w:val="0"/>
          <w:numId w:val="11"/>
        </w:numPr>
        <w:spacing w:after="0" w:line="240" w:lineRule="auto"/>
        <w:jc w:val="both"/>
        <w:rPr>
          <w:rFonts w:asciiTheme="majorHAnsi" w:eastAsia="Calibri" w:hAnsiTheme="majorHAnsi" w:cstheme="majorBidi"/>
          <w:lang w:val="en-US"/>
        </w:rPr>
      </w:pPr>
      <w:r w:rsidRPr="03D76AFB">
        <w:rPr>
          <w:rFonts w:eastAsiaTheme="minorEastAsia"/>
          <w:lang w:val="en-US"/>
        </w:rPr>
        <w:t>Families that cannot afford fees will be provided with information on avenues of financial support, including Special Childcare Assistance</w:t>
      </w:r>
      <w:r w:rsidR="00913D07">
        <w:rPr>
          <w:rFonts w:eastAsiaTheme="minorEastAsia"/>
          <w:lang w:val="en-US"/>
        </w:rPr>
        <w:t>.</w:t>
      </w:r>
    </w:p>
    <w:p w14:paraId="5CED5808" w14:textId="6EE42858" w:rsidR="009F3B9A" w:rsidRPr="00405643" w:rsidRDefault="00BB618C" w:rsidP="001B2A66">
      <w:pPr>
        <w:pStyle w:val="ListParagraph"/>
        <w:numPr>
          <w:ilvl w:val="0"/>
          <w:numId w:val="11"/>
        </w:numPr>
        <w:spacing w:after="0" w:line="240" w:lineRule="auto"/>
        <w:jc w:val="both"/>
        <w:rPr>
          <w:rFonts w:asciiTheme="majorHAnsi" w:eastAsia="Calibri" w:hAnsiTheme="majorHAnsi" w:cstheme="majorBidi"/>
          <w:lang w:val="en-US"/>
        </w:rPr>
      </w:pPr>
      <w:r w:rsidRPr="03D76AFB">
        <w:rPr>
          <w:rFonts w:eastAsiaTheme="minorEastAsia"/>
          <w:lang w:val="en-US"/>
        </w:rPr>
        <w:t xml:space="preserve">The following </w:t>
      </w:r>
      <w:proofErr w:type="spellStart"/>
      <w:r w:rsidRPr="03D76AFB">
        <w:rPr>
          <w:rFonts w:eastAsiaTheme="minorEastAsia"/>
          <w:lang w:val="en-US"/>
        </w:rPr>
        <w:t>dishonour</w:t>
      </w:r>
      <w:proofErr w:type="spellEnd"/>
      <w:r w:rsidR="009F3B9A" w:rsidRPr="03D76AFB">
        <w:rPr>
          <w:rFonts w:eastAsiaTheme="minorEastAsia"/>
          <w:lang w:val="en-US"/>
        </w:rPr>
        <w:t xml:space="preserve"> or overdue payment procedure will be adhered to</w:t>
      </w:r>
      <w:r w:rsidR="00DE5B67">
        <w:rPr>
          <w:rFonts w:eastAsiaTheme="minorEastAsia"/>
          <w:lang w:val="en-US"/>
        </w:rPr>
        <w:t>.</w:t>
      </w:r>
    </w:p>
    <w:p w14:paraId="185709C5" w14:textId="09C60012" w:rsidR="009F3B9A" w:rsidRPr="00405643" w:rsidRDefault="009F3B9A" w:rsidP="001B2A66">
      <w:pPr>
        <w:pStyle w:val="ListParagraph"/>
        <w:numPr>
          <w:ilvl w:val="0"/>
          <w:numId w:val="12"/>
        </w:numPr>
        <w:spacing w:after="0" w:line="240" w:lineRule="auto"/>
        <w:jc w:val="both"/>
        <w:rPr>
          <w:rFonts w:asciiTheme="majorHAnsi" w:eastAsia="Calibri" w:hAnsiTheme="majorHAnsi" w:cstheme="majorBidi"/>
          <w:b/>
          <w:lang w:val="en-US"/>
        </w:rPr>
      </w:pPr>
      <w:r w:rsidRPr="03D76AFB">
        <w:rPr>
          <w:rFonts w:eastAsiaTheme="minorEastAsia"/>
          <w:u w:val="single"/>
          <w:lang w:val="en-US"/>
        </w:rPr>
        <w:t xml:space="preserve">No payment received on due </w:t>
      </w:r>
      <w:proofErr w:type="gramStart"/>
      <w:r w:rsidRPr="03D76AFB">
        <w:rPr>
          <w:rFonts w:eastAsiaTheme="minorEastAsia"/>
          <w:u w:val="single"/>
          <w:lang w:val="en-US"/>
        </w:rPr>
        <w:t>date</w:t>
      </w:r>
      <w:proofErr w:type="gramEnd"/>
      <w:r w:rsidRPr="03D76AFB">
        <w:rPr>
          <w:rFonts w:eastAsiaTheme="minorEastAsia"/>
          <w:u w:val="single"/>
          <w:lang w:val="en-US"/>
        </w:rPr>
        <w:t xml:space="preserve"> or a </w:t>
      </w:r>
      <w:proofErr w:type="spellStart"/>
      <w:r w:rsidRPr="03D76AFB">
        <w:rPr>
          <w:rFonts w:eastAsiaTheme="minorEastAsia"/>
          <w:u w:val="single"/>
          <w:lang w:val="en-US"/>
        </w:rPr>
        <w:t>dishonour</w:t>
      </w:r>
      <w:proofErr w:type="spellEnd"/>
      <w:r w:rsidRPr="03D76AFB">
        <w:rPr>
          <w:rFonts w:eastAsiaTheme="minorEastAsia"/>
          <w:u w:val="single"/>
          <w:lang w:val="en-US"/>
        </w:rPr>
        <w:t xml:space="preserve"> occurs post direct debit;</w:t>
      </w:r>
      <w:r w:rsidRPr="03D76AFB">
        <w:rPr>
          <w:rFonts w:eastAsiaTheme="minorEastAsia"/>
          <w:lang w:val="en-US"/>
        </w:rPr>
        <w:t xml:space="preserve"> a written reminder will be sent within 24 hours encouraging the payment to be </w:t>
      </w:r>
      <w:proofErr w:type="spellStart"/>
      <w:r w:rsidRPr="03D76AFB">
        <w:rPr>
          <w:rFonts w:eastAsiaTheme="minorEastAsia"/>
          <w:lang w:val="en-US"/>
        </w:rPr>
        <w:t>finali</w:t>
      </w:r>
      <w:r w:rsidR="00484C1E" w:rsidRPr="03D76AFB">
        <w:rPr>
          <w:rFonts w:eastAsiaTheme="minorEastAsia"/>
          <w:lang w:val="en-US"/>
        </w:rPr>
        <w:t>s</w:t>
      </w:r>
      <w:r w:rsidRPr="03D76AFB">
        <w:rPr>
          <w:rFonts w:eastAsiaTheme="minorEastAsia"/>
          <w:lang w:val="en-US"/>
        </w:rPr>
        <w:t>ed</w:t>
      </w:r>
      <w:proofErr w:type="spellEnd"/>
      <w:r w:rsidRPr="03D76AFB">
        <w:rPr>
          <w:rFonts w:eastAsiaTheme="minorEastAsia"/>
          <w:lang w:val="en-US"/>
        </w:rPr>
        <w:t xml:space="preserve"> within two weeks</w:t>
      </w:r>
      <w:r w:rsidR="00DE5B67">
        <w:rPr>
          <w:rFonts w:eastAsiaTheme="minorEastAsia"/>
          <w:lang w:val="en-US"/>
        </w:rPr>
        <w:t>.</w:t>
      </w:r>
    </w:p>
    <w:p w14:paraId="5E1E7C64" w14:textId="41F65880" w:rsidR="009F3B9A" w:rsidRPr="00405643" w:rsidRDefault="009F3B9A" w:rsidP="001B2A66">
      <w:pPr>
        <w:pStyle w:val="ListParagraph"/>
        <w:numPr>
          <w:ilvl w:val="0"/>
          <w:numId w:val="12"/>
        </w:numPr>
        <w:spacing w:after="0" w:line="240" w:lineRule="auto"/>
        <w:jc w:val="both"/>
        <w:rPr>
          <w:rFonts w:asciiTheme="majorHAnsi" w:eastAsia="Calibri" w:hAnsiTheme="majorHAnsi" w:cstheme="majorBidi"/>
          <w:b/>
          <w:lang w:val="en-US"/>
        </w:rPr>
      </w:pPr>
      <w:r w:rsidRPr="03D76AFB">
        <w:rPr>
          <w:rFonts w:eastAsiaTheme="minorEastAsia"/>
          <w:u w:val="single"/>
          <w:lang w:val="en-US"/>
        </w:rPr>
        <w:t>No payment received after two weeks past due date;</w:t>
      </w:r>
      <w:r w:rsidRPr="03D76AFB">
        <w:rPr>
          <w:rFonts w:eastAsiaTheme="minorEastAsia"/>
          <w:lang w:val="en-US"/>
        </w:rPr>
        <w:t xml:space="preserve"> a second written reminder will be sent to the nominated contact on the enrolment form. Written reminder will include the offer to discuss payment difficulties directly with the OSHC Nominated Supervisor. A follow up phone call will be held between the contact on the enrolment form and the OSHC Nominated Supervisor to discuss all payment options</w:t>
      </w:r>
      <w:r w:rsidR="00DE5B67">
        <w:rPr>
          <w:rFonts w:eastAsiaTheme="minorEastAsia"/>
          <w:lang w:val="en-US"/>
        </w:rPr>
        <w:t>.</w:t>
      </w:r>
    </w:p>
    <w:p w14:paraId="52970083" w14:textId="46071572" w:rsidR="009F3B9A" w:rsidRPr="00405643" w:rsidRDefault="009F3B9A" w:rsidP="001B2A66">
      <w:pPr>
        <w:pStyle w:val="ListParagraph"/>
        <w:numPr>
          <w:ilvl w:val="0"/>
          <w:numId w:val="12"/>
        </w:numPr>
        <w:spacing w:after="0" w:line="240" w:lineRule="auto"/>
        <w:jc w:val="both"/>
        <w:rPr>
          <w:rFonts w:asciiTheme="majorHAnsi" w:eastAsia="Calibri" w:hAnsiTheme="majorHAnsi" w:cstheme="majorBidi"/>
          <w:b/>
          <w:lang w:val="en-US"/>
        </w:rPr>
      </w:pPr>
      <w:r w:rsidRPr="03D76AFB">
        <w:rPr>
          <w:rFonts w:eastAsiaTheme="minorEastAsia"/>
          <w:u w:val="single"/>
          <w:lang w:val="en-US"/>
        </w:rPr>
        <w:t>No payment received after four weeks past due date;</w:t>
      </w:r>
      <w:r w:rsidRPr="03D76AFB">
        <w:rPr>
          <w:rFonts w:eastAsiaTheme="minorEastAsia"/>
          <w:lang w:val="en-US"/>
        </w:rPr>
        <w:t xml:space="preserve"> a letter will be issued advising that all OSHC bookings are revoked until payments are made. The offer to explore payment plans with the school will be discussed with the OSHC Nominated Supervisor or Person with Management or Control. Avenues of financial support will be explored</w:t>
      </w:r>
      <w:r w:rsidR="00DE5B67">
        <w:rPr>
          <w:rFonts w:eastAsiaTheme="minorEastAsia"/>
          <w:lang w:val="en-US"/>
        </w:rPr>
        <w:t>.</w:t>
      </w:r>
    </w:p>
    <w:p w14:paraId="05FB88EB" w14:textId="56CA43A2" w:rsidR="009F3B9A" w:rsidRPr="00405643" w:rsidRDefault="00EF71F2" w:rsidP="001B2A66">
      <w:pPr>
        <w:pStyle w:val="ListParagraph"/>
        <w:numPr>
          <w:ilvl w:val="0"/>
          <w:numId w:val="11"/>
        </w:numPr>
        <w:spacing w:after="0" w:line="240" w:lineRule="auto"/>
        <w:jc w:val="both"/>
        <w:rPr>
          <w:rFonts w:asciiTheme="majorHAnsi" w:eastAsia="Calibri" w:hAnsiTheme="majorHAnsi" w:cstheme="majorBidi"/>
          <w:lang w:val="en-US"/>
        </w:rPr>
      </w:pPr>
      <w:r>
        <w:rPr>
          <w:rFonts w:eastAsiaTheme="minorEastAsia"/>
          <w:lang w:val="en-US"/>
        </w:rPr>
        <w:t>Skipton Primary School</w:t>
      </w:r>
      <w:r w:rsidR="009F3B9A" w:rsidRPr="03D76AFB">
        <w:rPr>
          <w:rFonts w:eastAsiaTheme="minorEastAsia"/>
          <w:lang w:val="en-US"/>
        </w:rPr>
        <w:t xml:space="preserve"> reserves the right to engage a debt collection agency to collect outstanding fees overdue more than 8 weeks</w:t>
      </w:r>
      <w:r w:rsidR="00DE5B67">
        <w:rPr>
          <w:rFonts w:eastAsiaTheme="minorEastAsia"/>
          <w:lang w:val="en-US"/>
        </w:rPr>
        <w:t>.</w:t>
      </w:r>
    </w:p>
    <w:p w14:paraId="1DC0655B" w14:textId="77777777" w:rsidR="009F3B9A" w:rsidRPr="00405643" w:rsidRDefault="009F3B9A" w:rsidP="001B2A66">
      <w:pPr>
        <w:pStyle w:val="ListParagraph"/>
        <w:numPr>
          <w:ilvl w:val="0"/>
          <w:numId w:val="11"/>
        </w:numPr>
        <w:spacing w:after="0" w:line="240" w:lineRule="auto"/>
        <w:jc w:val="both"/>
        <w:rPr>
          <w:rFonts w:asciiTheme="majorHAnsi" w:eastAsia="Calibri" w:hAnsiTheme="majorHAnsi" w:cstheme="majorBidi"/>
          <w:lang w:val="en-US"/>
        </w:rPr>
      </w:pPr>
      <w:r w:rsidRPr="03D76AFB">
        <w:rPr>
          <w:rFonts w:eastAsiaTheme="minorEastAsia"/>
          <w:lang w:val="en-US"/>
        </w:rPr>
        <w:t xml:space="preserve">OSHC services may not recommence until such time as an account balance returns to nil balance after four weeks overdue </w:t>
      </w:r>
      <w:r w:rsidRPr="03D76AFB">
        <w:rPr>
          <w:rFonts w:eastAsiaTheme="minorEastAsia"/>
          <w:i/>
          <w:lang w:val="en-US"/>
        </w:rPr>
        <w:t>or</w:t>
      </w:r>
      <w:r w:rsidRPr="03D76AFB">
        <w:rPr>
          <w:rFonts w:eastAsiaTheme="minorEastAsia"/>
          <w:lang w:val="en-US"/>
        </w:rPr>
        <w:t xml:space="preserve"> a payment plan has been set up with input from the OSHC Nominated Supervisor or Person with Management or Control.</w:t>
      </w:r>
    </w:p>
    <w:p w14:paraId="78FD208F" w14:textId="77777777" w:rsidR="009F3B9A" w:rsidRPr="00405643" w:rsidRDefault="009F3B9A" w:rsidP="001B2A66">
      <w:pPr>
        <w:spacing w:after="0" w:line="240" w:lineRule="auto"/>
        <w:jc w:val="both"/>
        <w:rPr>
          <w:rFonts w:eastAsiaTheme="minorEastAsia"/>
          <w:b/>
          <w:lang w:val="en-US"/>
        </w:rPr>
      </w:pPr>
    </w:p>
    <w:p w14:paraId="21D6F940" w14:textId="17541E5F" w:rsidR="009F3B9A" w:rsidRDefault="009F3B9A" w:rsidP="00785B69">
      <w:pPr>
        <w:spacing w:after="0" w:line="240" w:lineRule="auto"/>
        <w:jc w:val="both"/>
        <w:rPr>
          <w:rFonts w:eastAsiaTheme="minorEastAsia"/>
          <w:b/>
          <w:lang w:val="en-US"/>
        </w:rPr>
      </w:pPr>
      <w:r w:rsidRPr="03D76AFB">
        <w:rPr>
          <w:rFonts w:eastAsiaTheme="minorEastAsia"/>
          <w:b/>
          <w:lang w:val="en-US"/>
        </w:rPr>
        <w:t>Refund Procedure</w:t>
      </w:r>
    </w:p>
    <w:p w14:paraId="111DE56D" w14:textId="77777777" w:rsidR="00DE5B67" w:rsidRPr="00405643" w:rsidRDefault="00DE5B67" w:rsidP="001B2A66">
      <w:pPr>
        <w:spacing w:after="0" w:line="240" w:lineRule="auto"/>
        <w:jc w:val="both"/>
        <w:rPr>
          <w:rFonts w:eastAsiaTheme="minorEastAsia"/>
          <w:b/>
          <w:lang w:val="en-US"/>
        </w:rPr>
      </w:pPr>
    </w:p>
    <w:p w14:paraId="507D0D00" w14:textId="4CF2316A" w:rsidR="009F3B9A" w:rsidRPr="00405643" w:rsidRDefault="009F3B9A" w:rsidP="001B2A66">
      <w:pPr>
        <w:pStyle w:val="ListParagraph"/>
        <w:numPr>
          <w:ilvl w:val="0"/>
          <w:numId w:val="11"/>
        </w:numPr>
        <w:spacing w:after="0" w:line="240" w:lineRule="auto"/>
        <w:jc w:val="both"/>
        <w:rPr>
          <w:rFonts w:asciiTheme="majorHAnsi" w:eastAsia="Calibri" w:hAnsiTheme="majorHAnsi" w:cstheme="majorBidi"/>
          <w:lang w:val="en-US"/>
        </w:rPr>
      </w:pPr>
      <w:r w:rsidRPr="03D76AFB">
        <w:rPr>
          <w:rFonts w:eastAsiaTheme="minorEastAsia"/>
          <w:lang w:val="en-US"/>
        </w:rPr>
        <w:t xml:space="preserve">Refunds will be arranged when a family or </w:t>
      </w:r>
      <w:proofErr w:type="spellStart"/>
      <w:r w:rsidRPr="03D76AFB">
        <w:rPr>
          <w:rFonts w:eastAsiaTheme="minorEastAsia"/>
          <w:lang w:val="en-US"/>
        </w:rPr>
        <w:t>carer</w:t>
      </w:r>
      <w:proofErr w:type="spellEnd"/>
      <w:r w:rsidRPr="03D76AFB">
        <w:rPr>
          <w:rFonts w:eastAsiaTheme="minorEastAsia"/>
          <w:lang w:val="en-US"/>
        </w:rPr>
        <w:t xml:space="preserve"> has paid for a service session that they no longer wish their child to attend</w:t>
      </w:r>
      <w:r w:rsidR="00DE5B67">
        <w:rPr>
          <w:rFonts w:eastAsiaTheme="minorEastAsia"/>
          <w:lang w:val="en-US"/>
        </w:rPr>
        <w:t>.</w:t>
      </w:r>
    </w:p>
    <w:p w14:paraId="407D8E1E" w14:textId="18F108DB" w:rsidR="006A4A05" w:rsidRDefault="009F3B9A" w:rsidP="001B2A66">
      <w:pPr>
        <w:pStyle w:val="ListParagraph"/>
        <w:numPr>
          <w:ilvl w:val="0"/>
          <w:numId w:val="11"/>
        </w:numPr>
        <w:spacing w:after="0" w:line="240" w:lineRule="auto"/>
        <w:jc w:val="both"/>
        <w:rPr>
          <w:rFonts w:asciiTheme="majorHAnsi" w:eastAsia="Calibri" w:hAnsiTheme="majorHAnsi" w:cstheme="majorBidi"/>
          <w:lang w:val="en-US"/>
        </w:rPr>
      </w:pPr>
      <w:r w:rsidRPr="03D76AFB">
        <w:rPr>
          <w:rFonts w:eastAsiaTheme="minorEastAsia"/>
          <w:lang w:val="en-US"/>
        </w:rPr>
        <w:t xml:space="preserve">Families and </w:t>
      </w:r>
      <w:proofErr w:type="spellStart"/>
      <w:r w:rsidRPr="03D76AFB">
        <w:rPr>
          <w:rFonts w:eastAsiaTheme="minorEastAsia"/>
          <w:lang w:val="en-US"/>
        </w:rPr>
        <w:t>carers</w:t>
      </w:r>
      <w:proofErr w:type="spellEnd"/>
      <w:r w:rsidRPr="03D76AFB">
        <w:rPr>
          <w:rFonts w:eastAsiaTheme="minorEastAsia"/>
          <w:lang w:val="en-US"/>
        </w:rPr>
        <w:t xml:space="preserve"> may choose to be reimbursed or refunded or keep their payment as credit for future sessions.</w:t>
      </w:r>
    </w:p>
    <w:p w14:paraId="71ED7A85" w14:textId="77777777" w:rsidR="000154E4" w:rsidRPr="000154E4" w:rsidRDefault="000154E4" w:rsidP="001B2A66">
      <w:pPr>
        <w:pStyle w:val="ListParagraph"/>
        <w:spacing w:after="0" w:line="240" w:lineRule="auto"/>
        <w:jc w:val="both"/>
        <w:rPr>
          <w:rFonts w:eastAsiaTheme="minorEastAsia"/>
          <w:lang w:val="en-US"/>
        </w:rPr>
      </w:pPr>
    </w:p>
    <w:p w14:paraId="22F84269" w14:textId="32FF9BE9" w:rsidR="000154E4" w:rsidRDefault="00814E0E" w:rsidP="00785B69">
      <w:pPr>
        <w:spacing w:after="0" w:line="240" w:lineRule="auto"/>
        <w:jc w:val="both"/>
        <w:rPr>
          <w:rFonts w:eastAsiaTheme="minorEastAsia"/>
          <w:b/>
          <w:lang w:val="en-US"/>
        </w:rPr>
      </w:pPr>
      <w:r w:rsidRPr="03D76AFB">
        <w:rPr>
          <w:rFonts w:eastAsiaTheme="minorEastAsia"/>
          <w:b/>
          <w:lang w:val="en-US"/>
        </w:rPr>
        <w:t>Financial Integrity</w:t>
      </w:r>
    </w:p>
    <w:p w14:paraId="130D1236" w14:textId="77777777" w:rsidR="00DE5B67" w:rsidRDefault="00DE5B67" w:rsidP="001B2A66">
      <w:pPr>
        <w:spacing w:after="0" w:line="240" w:lineRule="auto"/>
        <w:jc w:val="both"/>
        <w:rPr>
          <w:rFonts w:eastAsiaTheme="minorEastAsia"/>
          <w:b/>
          <w:lang w:val="en-US"/>
        </w:rPr>
      </w:pPr>
    </w:p>
    <w:p w14:paraId="56D381A0" w14:textId="77061B09" w:rsidR="00814E0E" w:rsidRPr="000154E4" w:rsidRDefault="00EF71F2" w:rsidP="001B2A66">
      <w:pPr>
        <w:spacing w:after="0" w:line="240" w:lineRule="auto"/>
        <w:jc w:val="both"/>
        <w:rPr>
          <w:rFonts w:eastAsiaTheme="minorEastAsia"/>
          <w:lang w:val="en-US"/>
        </w:rPr>
      </w:pPr>
      <w:r>
        <w:rPr>
          <w:rFonts w:eastAsiaTheme="minorEastAsia"/>
          <w:lang w:val="en-US"/>
        </w:rPr>
        <w:t>Skipton Primary School</w:t>
      </w:r>
      <w:r w:rsidR="00BE65CF" w:rsidRPr="03D76AFB">
        <w:rPr>
          <w:rFonts w:eastAsiaTheme="minorEastAsia"/>
          <w:lang w:val="en-US"/>
        </w:rPr>
        <w:t xml:space="preserve"> OSHC is responsible for:</w:t>
      </w:r>
    </w:p>
    <w:p w14:paraId="05020140" w14:textId="41EC982D" w:rsidR="00E029AC" w:rsidRDefault="00DE5B67" w:rsidP="001B2A66">
      <w:pPr>
        <w:pStyle w:val="ListParagraph"/>
        <w:numPr>
          <w:ilvl w:val="0"/>
          <w:numId w:val="35"/>
        </w:numPr>
        <w:spacing w:line="240" w:lineRule="auto"/>
        <w:jc w:val="both"/>
        <w:rPr>
          <w:rFonts w:asciiTheme="majorHAnsi" w:hAnsiTheme="majorHAnsi" w:cstheme="majorBidi"/>
        </w:rPr>
      </w:pPr>
      <w:r>
        <w:rPr>
          <w:rFonts w:eastAsiaTheme="minorEastAsia"/>
        </w:rPr>
        <w:t>e</w:t>
      </w:r>
      <w:r w:rsidR="00507302" w:rsidRPr="03D76AFB">
        <w:rPr>
          <w:rFonts w:eastAsiaTheme="minorEastAsia"/>
        </w:rPr>
        <w:t>nsuring</w:t>
      </w:r>
      <w:r w:rsidR="006A4A05" w:rsidRPr="03D76AFB">
        <w:rPr>
          <w:rFonts w:eastAsiaTheme="minorEastAsia"/>
        </w:rPr>
        <w:t xml:space="preserve"> </w:t>
      </w:r>
      <w:r w:rsidR="00E029AC" w:rsidRPr="03D76AFB">
        <w:rPr>
          <w:rFonts w:eastAsiaTheme="minorEastAsia"/>
        </w:rPr>
        <w:t xml:space="preserve">the </w:t>
      </w:r>
      <w:r w:rsidR="00AC6DA6" w:rsidRPr="03D76AFB">
        <w:rPr>
          <w:rFonts w:eastAsiaTheme="minorEastAsia"/>
        </w:rPr>
        <w:t xml:space="preserve">OSHC program future financial integrity, continued </w:t>
      </w:r>
      <w:r w:rsidR="0074778B" w:rsidRPr="03D76AFB">
        <w:rPr>
          <w:rFonts w:eastAsiaTheme="minorEastAsia"/>
        </w:rPr>
        <w:t>operati</w:t>
      </w:r>
      <w:r w:rsidR="00AC6DA6" w:rsidRPr="03D76AFB">
        <w:rPr>
          <w:rFonts w:eastAsiaTheme="minorEastAsia"/>
        </w:rPr>
        <w:t>onal sustainability and financial viability</w:t>
      </w:r>
      <w:r>
        <w:rPr>
          <w:rFonts w:eastAsiaTheme="minorEastAsia"/>
        </w:rPr>
        <w:t>,</w:t>
      </w:r>
    </w:p>
    <w:p w14:paraId="6F6CFD75" w14:textId="2C96D8E1" w:rsidR="00E029AC" w:rsidRPr="000154E4" w:rsidRDefault="00DE5B67" w:rsidP="001B2A66">
      <w:pPr>
        <w:pStyle w:val="ListParagraph"/>
        <w:numPr>
          <w:ilvl w:val="0"/>
          <w:numId w:val="35"/>
        </w:numPr>
        <w:spacing w:line="240" w:lineRule="auto"/>
        <w:jc w:val="both"/>
        <w:rPr>
          <w:rFonts w:asciiTheme="majorHAnsi" w:hAnsiTheme="majorHAnsi" w:cstheme="majorBidi"/>
        </w:rPr>
      </w:pPr>
      <w:r>
        <w:rPr>
          <w:rFonts w:eastAsiaTheme="minorEastAsia"/>
        </w:rPr>
        <w:t>m</w:t>
      </w:r>
      <w:r w:rsidR="00E029AC" w:rsidRPr="03D76AFB">
        <w:rPr>
          <w:rFonts w:eastAsiaTheme="minorEastAsia"/>
        </w:rPr>
        <w:t>aintaining</w:t>
      </w:r>
      <w:r w:rsidR="73057D5A" w:rsidRPr="03D76AFB">
        <w:rPr>
          <w:rFonts w:eastAsiaTheme="minorEastAsia"/>
        </w:rPr>
        <w:t xml:space="preserve"> </w:t>
      </w:r>
      <w:r w:rsidR="00AC6DA6" w:rsidRPr="03D76AFB">
        <w:rPr>
          <w:rFonts w:eastAsiaTheme="minorEastAsia"/>
        </w:rPr>
        <w:t xml:space="preserve">a </w:t>
      </w:r>
      <w:r w:rsidR="0074778B" w:rsidRPr="03D76AFB">
        <w:rPr>
          <w:rFonts w:eastAsiaTheme="minorEastAsia"/>
        </w:rPr>
        <w:t xml:space="preserve">Quality Improvement Plan (QIP), </w:t>
      </w:r>
      <w:r w:rsidR="00553794" w:rsidRPr="03D76AFB">
        <w:rPr>
          <w:rFonts w:eastAsiaTheme="minorEastAsia"/>
        </w:rPr>
        <w:t>professional d</w:t>
      </w:r>
      <w:r w:rsidR="0074778B" w:rsidRPr="03D76AFB">
        <w:rPr>
          <w:rFonts w:eastAsiaTheme="minorEastAsia"/>
        </w:rPr>
        <w:t xml:space="preserve">evelopment and </w:t>
      </w:r>
      <w:r w:rsidR="00553794" w:rsidRPr="03D76AFB">
        <w:rPr>
          <w:rFonts w:eastAsiaTheme="minorEastAsia"/>
        </w:rPr>
        <w:t>training plans, staff records</w:t>
      </w:r>
      <w:r w:rsidR="0074778B" w:rsidRPr="03D76AFB">
        <w:rPr>
          <w:rFonts w:eastAsiaTheme="minorEastAsia"/>
        </w:rPr>
        <w:t>, Professional Indemnity</w:t>
      </w:r>
      <w:r w:rsidR="00B73C77" w:rsidRPr="03D76AFB">
        <w:rPr>
          <w:rFonts w:eastAsiaTheme="minorEastAsia"/>
        </w:rPr>
        <w:t xml:space="preserve"> insura</w:t>
      </w:r>
      <w:r w:rsidR="6A523091" w:rsidRPr="03D76AFB">
        <w:rPr>
          <w:rFonts w:eastAsiaTheme="minorEastAsia"/>
        </w:rPr>
        <w:t>n</w:t>
      </w:r>
      <w:r w:rsidR="00B73C77" w:rsidRPr="03D76AFB">
        <w:rPr>
          <w:rFonts w:eastAsiaTheme="minorEastAsia"/>
        </w:rPr>
        <w:t>ce,</w:t>
      </w:r>
      <w:r w:rsidR="0074778B" w:rsidRPr="03D76AFB">
        <w:rPr>
          <w:rFonts w:eastAsiaTheme="minorEastAsia"/>
        </w:rPr>
        <w:t xml:space="preserve"> </w:t>
      </w:r>
      <w:r w:rsidR="006A4A05" w:rsidRPr="03D76AFB">
        <w:rPr>
          <w:rFonts w:eastAsiaTheme="minorEastAsia"/>
        </w:rPr>
        <w:t xml:space="preserve">Public Liability </w:t>
      </w:r>
      <w:r w:rsidR="00B73C77" w:rsidRPr="03D76AFB">
        <w:rPr>
          <w:rFonts w:eastAsiaTheme="minorEastAsia"/>
        </w:rPr>
        <w:t>i</w:t>
      </w:r>
      <w:r w:rsidR="006A4A05" w:rsidRPr="03D76AFB">
        <w:rPr>
          <w:rFonts w:eastAsiaTheme="minorEastAsia"/>
        </w:rPr>
        <w:t xml:space="preserve">nsurance and an approved </w:t>
      </w:r>
      <w:proofErr w:type="gramStart"/>
      <w:r w:rsidR="006A4A05" w:rsidRPr="03D76AFB">
        <w:rPr>
          <w:rFonts w:eastAsiaTheme="minorEastAsia"/>
        </w:rPr>
        <w:t>child care</w:t>
      </w:r>
      <w:proofErr w:type="gramEnd"/>
      <w:r w:rsidR="006A4A05" w:rsidRPr="03D76AFB">
        <w:rPr>
          <w:rFonts w:eastAsiaTheme="minorEastAsia"/>
        </w:rPr>
        <w:t xml:space="preserve"> management system</w:t>
      </w:r>
      <w:r>
        <w:rPr>
          <w:rFonts w:eastAsiaTheme="minorEastAsia"/>
        </w:rPr>
        <w:t>,</w:t>
      </w:r>
    </w:p>
    <w:p w14:paraId="6277C093" w14:textId="320B041C" w:rsidR="00E029AC" w:rsidRPr="000154E4" w:rsidRDefault="00DE5B67" w:rsidP="001B2A66">
      <w:pPr>
        <w:pStyle w:val="ListParagraph"/>
        <w:numPr>
          <w:ilvl w:val="0"/>
          <w:numId w:val="35"/>
        </w:numPr>
        <w:spacing w:line="240" w:lineRule="auto"/>
        <w:jc w:val="both"/>
        <w:rPr>
          <w:rFonts w:asciiTheme="majorHAnsi" w:eastAsia="Calibri" w:hAnsiTheme="majorHAnsi" w:cstheme="majorBidi"/>
          <w:b/>
          <w:i/>
          <w:lang w:val="en-US"/>
        </w:rPr>
      </w:pPr>
      <w:r>
        <w:rPr>
          <w:rFonts w:eastAsiaTheme="minorEastAsia"/>
        </w:rPr>
        <w:t>u</w:t>
      </w:r>
      <w:r w:rsidR="0074778B" w:rsidRPr="03D76AFB">
        <w:rPr>
          <w:rFonts w:eastAsiaTheme="minorEastAsia"/>
        </w:rPr>
        <w:t>nderstand</w:t>
      </w:r>
      <w:r w:rsidR="00507302" w:rsidRPr="03D76AFB">
        <w:rPr>
          <w:rFonts w:eastAsiaTheme="minorEastAsia"/>
        </w:rPr>
        <w:t>ing</w:t>
      </w:r>
      <w:r w:rsidR="0074778B" w:rsidRPr="03D76AFB">
        <w:rPr>
          <w:rFonts w:eastAsiaTheme="minorEastAsia"/>
        </w:rPr>
        <w:t xml:space="preserve"> </w:t>
      </w:r>
      <w:r w:rsidR="005D1CB1" w:rsidRPr="03D76AFB">
        <w:rPr>
          <w:rFonts w:eastAsiaTheme="minorEastAsia"/>
        </w:rPr>
        <w:t xml:space="preserve">the </w:t>
      </w:r>
      <w:r w:rsidR="0074778B" w:rsidRPr="03D76AFB">
        <w:rPr>
          <w:rFonts w:eastAsiaTheme="minorEastAsia"/>
        </w:rPr>
        <w:t xml:space="preserve">obligations to comply with requirements for the governance and financial administration of payments of </w:t>
      </w:r>
      <w:proofErr w:type="gramStart"/>
      <w:r w:rsidR="0074778B" w:rsidRPr="03D76AFB">
        <w:rPr>
          <w:rFonts w:eastAsiaTheme="minorEastAsia"/>
        </w:rPr>
        <w:t>child care</w:t>
      </w:r>
      <w:proofErr w:type="gramEnd"/>
      <w:r w:rsidR="0074778B" w:rsidRPr="03D76AFB">
        <w:rPr>
          <w:rFonts w:eastAsiaTheme="minorEastAsia"/>
        </w:rPr>
        <w:t xml:space="preserve"> funding and continually monitor and evaluate </w:t>
      </w:r>
      <w:r w:rsidR="00E029AC" w:rsidRPr="03D76AFB">
        <w:rPr>
          <w:rFonts w:eastAsiaTheme="minorEastAsia"/>
        </w:rPr>
        <w:t xml:space="preserve">the </w:t>
      </w:r>
      <w:r w:rsidR="0074778B" w:rsidRPr="03D76AFB">
        <w:rPr>
          <w:rFonts w:eastAsiaTheme="minorEastAsia"/>
        </w:rPr>
        <w:t xml:space="preserve">OSHC </w:t>
      </w:r>
      <w:r w:rsidR="00E029AC" w:rsidRPr="03D76AFB">
        <w:rPr>
          <w:rFonts w:eastAsiaTheme="minorEastAsia"/>
        </w:rPr>
        <w:t>s</w:t>
      </w:r>
      <w:r w:rsidR="0074778B" w:rsidRPr="03D76AFB">
        <w:rPr>
          <w:rFonts w:eastAsiaTheme="minorEastAsia"/>
        </w:rPr>
        <w:t>ervice’s financial viability</w:t>
      </w:r>
      <w:r>
        <w:rPr>
          <w:rFonts w:eastAsiaTheme="minorEastAsia"/>
        </w:rPr>
        <w:t>, and</w:t>
      </w:r>
    </w:p>
    <w:p w14:paraId="3E25FB39" w14:textId="6BA96DE0" w:rsidR="00507302" w:rsidRPr="000154E4" w:rsidRDefault="00DE5B67" w:rsidP="001B2A66">
      <w:pPr>
        <w:pStyle w:val="ListParagraph"/>
        <w:numPr>
          <w:ilvl w:val="0"/>
          <w:numId w:val="35"/>
        </w:numPr>
        <w:spacing w:line="240" w:lineRule="auto"/>
        <w:jc w:val="both"/>
        <w:rPr>
          <w:rFonts w:asciiTheme="majorHAnsi" w:eastAsia="Calibri" w:hAnsiTheme="majorHAnsi" w:cstheme="majorBidi"/>
          <w:b/>
          <w:i/>
          <w:lang w:val="en-US"/>
        </w:rPr>
      </w:pPr>
      <w:r>
        <w:rPr>
          <w:rFonts w:eastAsiaTheme="minorEastAsia"/>
        </w:rPr>
        <w:t>a</w:t>
      </w:r>
      <w:r w:rsidR="0028246E" w:rsidRPr="03D76AFB">
        <w:rPr>
          <w:rFonts w:eastAsiaTheme="minorEastAsia"/>
        </w:rPr>
        <w:t xml:space="preserve">t least annually, the principal of [School name] </w:t>
      </w:r>
      <w:r w:rsidR="00E029AC" w:rsidRPr="03D76AFB">
        <w:rPr>
          <w:rFonts w:eastAsiaTheme="minorEastAsia"/>
        </w:rPr>
        <w:t xml:space="preserve">will </w:t>
      </w:r>
      <w:r w:rsidR="00507302" w:rsidRPr="03D76AFB">
        <w:rPr>
          <w:rFonts w:eastAsiaTheme="minorEastAsia"/>
        </w:rPr>
        <w:t xml:space="preserve">perform a risk audit </w:t>
      </w:r>
      <w:r w:rsidR="00E029AC" w:rsidRPr="03D76AFB">
        <w:rPr>
          <w:rFonts w:eastAsiaTheme="minorEastAsia"/>
        </w:rPr>
        <w:t>(r</w:t>
      </w:r>
      <w:r w:rsidR="00507302" w:rsidRPr="03D76AFB">
        <w:rPr>
          <w:rFonts w:eastAsiaTheme="minorEastAsia"/>
        </w:rPr>
        <w:t xml:space="preserve">efer to </w:t>
      </w:r>
      <w:r w:rsidR="00507302" w:rsidRPr="03D76AFB">
        <w:rPr>
          <w:rFonts w:eastAsiaTheme="minorEastAsia"/>
          <w:b/>
          <w:lang w:val="en-US"/>
        </w:rPr>
        <w:t xml:space="preserve">Appendix </w:t>
      </w:r>
      <w:r w:rsidR="00E029AC" w:rsidRPr="03D76AFB">
        <w:rPr>
          <w:rFonts w:eastAsiaTheme="minorEastAsia"/>
          <w:b/>
          <w:lang w:val="en-US"/>
        </w:rPr>
        <w:t>4</w:t>
      </w:r>
      <w:r w:rsidR="00507302" w:rsidRPr="03D76AFB">
        <w:rPr>
          <w:rFonts w:eastAsiaTheme="minorEastAsia"/>
          <w:b/>
          <w:lang w:val="en-US"/>
        </w:rPr>
        <w:t>:</w:t>
      </w:r>
      <w:r w:rsidR="00507302" w:rsidRPr="03D76AFB">
        <w:rPr>
          <w:rFonts w:eastAsiaTheme="minorEastAsia"/>
          <w:lang w:val="en-US"/>
        </w:rPr>
        <w:t xml:space="preserve"> Financial i</w:t>
      </w:r>
      <w:r w:rsidR="00E36F2B" w:rsidRPr="03D76AFB">
        <w:rPr>
          <w:rFonts w:eastAsiaTheme="minorEastAsia"/>
          <w:lang w:val="en-US"/>
        </w:rPr>
        <w:t xml:space="preserve">ntegrity: </w:t>
      </w:r>
      <w:r w:rsidR="00507302" w:rsidRPr="03D76AFB">
        <w:rPr>
          <w:rFonts w:eastAsiaTheme="minorEastAsia"/>
          <w:lang w:val="en-US"/>
        </w:rPr>
        <w:t>risk assessment</w:t>
      </w:r>
      <w:r w:rsidR="00E36F2B" w:rsidRPr="03D76AFB">
        <w:rPr>
          <w:rFonts w:eastAsiaTheme="minorEastAsia"/>
          <w:lang w:val="en-US"/>
        </w:rPr>
        <w:t xml:space="preserve">, </w:t>
      </w:r>
      <w:proofErr w:type="gramStart"/>
      <w:r w:rsidR="00E36F2B" w:rsidRPr="03D76AFB">
        <w:rPr>
          <w:rFonts w:eastAsiaTheme="minorEastAsia"/>
          <w:lang w:val="en-US"/>
        </w:rPr>
        <w:t>fraud</w:t>
      </w:r>
      <w:proofErr w:type="gramEnd"/>
      <w:r w:rsidR="00E36F2B" w:rsidRPr="03D76AFB">
        <w:rPr>
          <w:rFonts w:eastAsiaTheme="minorEastAsia"/>
          <w:lang w:val="en-US"/>
        </w:rPr>
        <w:t xml:space="preserve"> and corruption control</w:t>
      </w:r>
      <w:r w:rsidR="00E029AC" w:rsidRPr="03D76AFB">
        <w:rPr>
          <w:rFonts w:eastAsiaTheme="minorEastAsia"/>
          <w:lang w:val="en-US"/>
        </w:rPr>
        <w:t>).</w:t>
      </w:r>
    </w:p>
    <w:p w14:paraId="48564FDB" w14:textId="150AB4E9" w:rsidR="00D126E0" w:rsidRDefault="00D126E0">
      <w:pPr>
        <w:spacing w:after="0" w:line="240" w:lineRule="auto"/>
        <w:jc w:val="both"/>
        <w:rPr>
          <w:rFonts w:eastAsiaTheme="minorEastAsia"/>
          <w:b/>
          <w:lang w:val="en-US"/>
        </w:rPr>
      </w:pPr>
    </w:p>
    <w:p w14:paraId="56CB1407" w14:textId="440CAEA2" w:rsidR="00617E19" w:rsidRDefault="00617E19">
      <w:pPr>
        <w:spacing w:after="0" w:line="240" w:lineRule="auto"/>
        <w:jc w:val="both"/>
        <w:rPr>
          <w:rFonts w:eastAsiaTheme="minorEastAsia"/>
          <w:b/>
          <w:lang w:val="en-US"/>
        </w:rPr>
      </w:pPr>
    </w:p>
    <w:p w14:paraId="359464C7" w14:textId="2DA45469" w:rsidR="00617E19" w:rsidRDefault="00617E19">
      <w:pPr>
        <w:spacing w:after="0" w:line="240" w:lineRule="auto"/>
        <w:jc w:val="both"/>
        <w:rPr>
          <w:rFonts w:eastAsiaTheme="minorEastAsia"/>
          <w:b/>
          <w:lang w:val="en-US"/>
        </w:rPr>
      </w:pPr>
    </w:p>
    <w:p w14:paraId="14470921" w14:textId="77777777" w:rsidR="00617E19" w:rsidRPr="00405643" w:rsidRDefault="00617E19" w:rsidP="001B2A66">
      <w:pPr>
        <w:spacing w:after="0" w:line="240" w:lineRule="auto"/>
        <w:jc w:val="both"/>
        <w:rPr>
          <w:rFonts w:eastAsiaTheme="minorEastAsia"/>
          <w:b/>
          <w:lang w:val="en-US"/>
        </w:rPr>
      </w:pPr>
    </w:p>
    <w:p w14:paraId="35B97169" w14:textId="5DE9240F" w:rsidR="00D126E0" w:rsidRPr="00405643" w:rsidRDefault="00D126E0" w:rsidP="001B2A66">
      <w:pPr>
        <w:spacing w:after="0" w:line="240" w:lineRule="auto"/>
        <w:jc w:val="both"/>
        <w:rPr>
          <w:rFonts w:eastAsiaTheme="minorEastAsia"/>
          <w:b/>
          <w:lang w:val="en-US"/>
        </w:rPr>
      </w:pPr>
      <w:r w:rsidRPr="03D76AFB">
        <w:rPr>
          <w:rFonts w:eastAsiaTheme="minorEastAsia"/>
          <w:b/>
          <w:lang w:val="en-US"/>
        </w:rPr>
        <w:t xml:space="preserve">Roles and Responsibilities </w:t>
      </w:r>
    </w:p>
    <w:tbl>
      <w:tblPr>
        <w:tblStyle w:val="TableGrid"/>
        <w:tblW w:w="9634" w:type="dxa"/>
        <w:tblLook w:val="04A0" w:firstRow="1" w:lastRow="0" w:firstColumn="1" w:lastColumn="0" w:noHBand="0" w:noVBand="1"/>
      </w:tblPr>
      <w:tblGrid>
        <w:gridCol w:w="3397"/>
        <w:gridCol w:w="6237"/>
      </w:tblGrid>
      <w:tr w:rsidR="00D126E0" w:rsidRPr="00405643" w14:paraId="1531E360" w14:textId="77777777" w:rsidTr="008C27F4">
        <w:tc>
          <w:tcPr>
            <w:tcW w:w="3397" w:type="dxa"/>
          </w:tcPr>
          <w:p w14:paraId="26409D11" w14:textId="6D222027" w:rsidR="00D126E0" w:rsidRPr="00405643" w:rsidRDefault="00D126E0" w:rsidP="001B2A66">
            <w:pPr>
              <w:jc w:val="both"/>
              <w:rPr>
                <w:rFonts w:asciiTheme="minorHAnsi" w:eastAsiaTheme="minorEastAsia" w:hAnsiTheme="minorHAnsi" w:cstheme="minorBidi"/>
                <w:b/>
                <w:sz w:val="22"/>
                <w:szCs w:val="22"/>
              </w:rPr>
            </w:pPr>
            <w:r w:rsidRPr="03D76AFB">
              <w:rPr>
                <w:rFonts w:asciiTheme="minorHAnsi" w:eastAsiaTheme="minorEastAsia" w:hAnsiTheme="minorHAnsi" w:cstheme="minorBidi"/>
                <w:b/>
                <w:sz w:val="22"/>
                <w:szCs w:val="22"/>
              </w:rPr>
              <w:t>Role</w:t>
            </w:r>
          </w:p>
        </w:tc>
        <w:tc>
          <w:tcPr>
            <w:tcW w:w="6237" w:type="dxa"/>
          </w:tcPr>
          <w:p w14:paraId="17D65970" w14:textId="77777777" w:rsidR="00D126E0" w:rsidRPr="00405643" w:rsidRDefault="00D126E0" w:rsidP="001B2A66">
            <w:pPr>
              <w:jc w:val="both"/>
              <w:rPr>
                <w:rFonts w:asciiTheme="minorHAnsi" w:eastAsiaTheme="minorEastAsia" w:hAnsiTheme="minorHAnsi" w:cstheme="minorBidi"/>
                <w:b/>
                <w:sz w:val="22"/>
                <w:szCs w:val="22"/>
              </w:rPr>
            </w:pPr>
            <w:r w:rsidRPr="03D76AFB">
              <w:rPr>
                <w:rFonts w:asciiTheme="minorHAnsi" w:eastAsiaTheme="minorEastAsia" w:hAnsiTheme="minorHAnsi" w:cstheme="minorBidi"/>
                <w:b/>
                <w:sz w:val="22"/>
                <w:szCs w:val="22"/>
              </w:rPr>
              <w:t>Responsibility</w:t>
            </w:r>
          </w:p>
        </w:tc>
      </w:tr>
      <w:tr w:rsidR="00D126E0" w:rsidRPr="00405643" w14:paraId="6E1466A6" w14:textId="77777777" w:rsidTr="008C27F4">
        <w:tc>
          <w:tcPr>
            <w:tcW w:w="3397" w:type="dxa"/>
          </w:tcPr>
          <w:p w14:paraId="35EC8A81" w14:textId="77777777" w:rsidR="00D126E0" w:rsidRPr="00405643" w:rsidRDefault="00D126E0" w:rsidP="001B2A66">
            <w:pPr>
              <w:jc w:val="both"/>
              <w:rPr>
                <w:rFonts w:asciiTheme="minorHAnsi" w:eastAsiaTheme="minorEastAsia" w:hAnsiTheme="minorHAnsi" w:cstheme="minorBidi"/>
                <w:b/>
                <w:sz w:val="22"/>
                <w:szCs w:val="22"/>
              </w:rPr>
            </w:pPr>
            <w:r w:rsidRPr="03D76AFB">
              <w:rPr>
                <w:rFonts w:asciiTheme="minorHAnsi" w:eastAsiaTheme="minorEastAsia" w:hAnsiTheme="minorHAnsi" w:cstheme="minorBidi"/>
                <w:sz w:val="22"/>
                <w:szCs w:val="22"/>
              </w:rPr>
              <w:t>Educators and Supervisors</w:t>
            </w:r>
          </w:p>
        </w:tc>
        <w:tc>
          <w:tcPr>
            <w:tcW w:w="6237" w:type="dxa"/>
          </w:tcPr>
          <w:p w14:paraId="4E8A4C48" w14:textId="5AD1827C" w:rsidR="00D126E0" w:rsidRPr="00405643" w:rsidRDefault="00D126E0"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Person with Management</w:t>
            </w:r>
            <w:r w:rsidR="005A1215" w:rsidRPr="03D76AFB">
              <w:rPr>
                <w:rFonts w:asciiTheme="minorHAnsi" w:eastAsiaTheme="minorEastAsia" w:hAnsiTheme="minorHAnsi" w:cstheme="minorBidi"/>
                <w:sz w:val="22"/>
                <w:szCs w:val="22"/>
              </w:rPr>
              <w:t xml:space="preserve"> or</w:t>
            </w:r>
            <w:r w:rsidRPr="03D76AFB">
              <w:rPr>
                <w:rFonts w:asciiTheme="minorHAnsi" w:eastAsiaTheme="minorEastAsia" w:hAnsiTheme="minorHAnsi" w:cstheme="minorBidi"/>
                <w:sz w:val="22"/>
                <w:szCs w:val="22"/>
              </w:rPr>
              <w:t xml:space="preserve"> Control, Educators, Supervisors, Nominated Supervisor/Educational Leader will oversee the implementation and service adherence to this policy </w:t>
            </w:r>
          </w:p>
          <w:p w14:paraId="2A9D42B2" w14:textId="77777777" w:rsidR="00D126E0" w:rsidRPr="00405643" w:rsidRDefault="00D126E0" w:rsidP="001B2A66">
            <w:pPr>
              <w:jc w:val="both"/>
              <w:rPr>
                <w:rFonts w:asciiTheme="minorHAnsi" w:eastAsiaTheme="minorEastAsia" w:hAnsiTheme="minorHAnsi" w:cstheme="minorBidi"/>
                <w:b/>
                <w:sz w:val="22"/>
                <w:szCs w:val="22"/>
              </w:rPr>
            </w:pPr>
            <w:r w:rsidRPr="03D76AFB">
              <w:rPr>
                <w:rFonts w:asciiTheme="minorHAnsi" w:eastAsiaTheme="minorEastAsia" w:hAnsiTheme="minorHAnsi" w:cstheme="minorBidi"/>
                <w:sz w:val="22"/>
                <w:szCs w:val="22"/>
              </w:rPr>
              <w:t>All Educators are responsible for the daily implementation of the policy when directly supervising children.</w:t>
            </w:r>
          </w:p>
        </w:tc>
      </w:tr>
      <w:tr w:rsidR="00D126E0" w:rsidRPr="00405643" w14:paraId="0576500A" w14:textId="77777777" w:rsidTr="008C27F4">
        <w:tc>
          <w:tcPr>
            <w:tcW w:w="3397" w:type="dxa"/>
          </w:tcPr>
          <w:p w14:paraId="1FB2F328" w14:textId="0F8120DC" w:rsidR="00D126E0" w:rsidRPr="002E2D29" w:rsidRDefault="002E2D29"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 xml:space="preserve">Families and </w:t>
            </w:r>
            <w:proofErr w:type="spellStart"/>
            <w:r w:rsidRPr="03D76AFB">
              <w:rPr>
                <w:rFonts w:asciiTheme="minorHAnsi" w:eastAsiaTheme="minorEastAsia" w:hAnsiTheme="minorHAnsi" w:cstheme="minorBidi"/>
                <w:sz w:val="22"/>
                <w:szCs w:val="22"/>
              </w:rPr>
              <w:t>carers</w:t>
            </w:r>
            <w:proofErr w:type="spellEnd"/>
          </w:p>
        </w:tc>
        <w:tc>
          <w:tcPr>
            <w:tcW w:w="6237" w:type="dxa"/>
          </w:tcPr>
          <w:p w14:paraId="2F26FAF5" w14:textId="60033A7D" w:rsidR="00D126E0" w:rsidRPr="00405643" w:rsidRDefault="002E2D29"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As account holders, familie</w:t>
            </w:r>
            <w:r w:rsidR="002A183B" w:rsidRPr="03D76AFB">
              <w:rPr>
                <w:rFonts w:asciiTheme="minorHAnsi" w:eastAsiaTheme="minorEastAsia" w:hAnsiTheme="minorHAnsi" w:cstheme="minorBidi"/>
                <w:sz w:val="22"/>
                <w:szCs w:val="22"/>
              </w:rPr>
              <w:t xml:space="preserve">s or </w:t>
            </w:r>
            <w:proofErr w:type="spellStart"/>
            <w:r w:rsidR="002A183B" w:rsidRPr="03D76AFB">
              <w:rPr>
                <w:rFonts w:asciiTheme="minorHAnsi" w:eastAsiaTheme="minorEastAsia" w:hAnsiTheme="minorHAnsi" w:cstheme="minorBidi"/>
                <w:sz w:val="22"/>
                <w:szCs w:val="22"/>
              </w:rPr>
              <w:t>carers</w:t>
            </w:r>
            <w:proofErr w:type="spellEnd"/>
            <w:r w:rsidR="00D126E0" w:rsidRPr="03D76AFB">
              <w:rPr>
                <w:rFonts w:asciiTheme="minorHAnsi" w:eastAsiaTheme="minorEastAsia" w:hAnsiTheme="minorHAnsi" w:cstheme="minorBidi"/>
                <w:sz w:val="22"/>
                <w:szCs w:val="22"/>
              </w:rPr>
              <w:t xml:space="preserve"> must ensure they fulfil their payment obligations and provide their banking details prior to their child starting care, as required.</w:t>
            </w:r>
          </w:p>
        </w:tc>
      </w:tr>
      <w:tr w:rsidR="00D126E0" w:rsidRPr="00405643" w14:paraId="4AEB46ED" w14:textId="77777777" w:rsidTr="008C27F4">
        <w:trPr>
          <w:trHeight w:val="137"/>
        </w:trPr>
        <w:tc>
          <w:tcPr>
            <w:tcW w:w="3397" w:type="dxa"/>
          </w:tcPr>
          <w:p w14:paraId="26E94A9A" w14:textId="77777777" w:rsidR="00D126E0" w:rsidRPr="00405643" w:rsidRDefault="00D126E0"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School Council / Principal</w:t>
            </w:r>
          </w:p>
        </w:tc>
        <w:tc>
          <w:tcPr>
            <w:tcW w:w="6237" w:type="dxa"/>
          </w:tcPr>
          <w:p w14:paraId="5EDFCDE9" w14:textId="77777777" w:rsidR="00D126E0" w:rsidRPr="00405643" w:rsidRDefault="00D126E0"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Provide official sign off on the Policy</w:t>
            </w:r>
          </w:p>
        </w:tc>
      </w:tr>
    </w:tbl>
    <w:p w14:paraId="0A3B2B91" w14:textId="77777777" w:rsidR="00042E48" w:rsidRDefault="00042E48" w:rsidP="001B2A66">
      <w:pPr>
        <w:spacing w:after="0" w:line="240" w:lineRule="auto"/>
        <w:jc w:val="both"/>
        <w:rPr>
          <w:rFonts w:eastAsiaTheme="minorEastAsia"/>
          <w:b/>
          <w:lang w:val="en-US"/>
        </w:rPr>
      </w:pPr>
    </w:p>
    <w:p w14:paraId="5C6C3918" w14:textId="4769FF86" w:rsidR="00E7316C" w:rsidRDefault="000B4F85" w:rsidP="001B2A66">
      <w:pPr>
        <w:spacing w:after="0" w:line="240" w:lineRule="auto"/>
        <w:jc w:val="both"/>
        <w:rPr>
          <w:rFonts w:eastAsiaTheme="minorEastAsia"/>
          <w:b/>
          <w:color w:val="4472C4" w:themeColor="accent1"/>
          <w:lang w:val="en-US"/>
        </w:rPr>
      </w:pPr>
      <w:r w:rsidRPr="000B4F85">
        <w:rPr>
          <w:rFonts w:eastAsiaTheme="minorEastAsia"/>
          <w:b/>
          <w:color w:val="4472C4" w:themeColor="accent1"/>
          <w:lang w:val="en-US"/>
        </w:rPr>
        <w:t>POLICY REVIEW</w:t>
      </w:r>
    </w:p>
    <w:p w14:paraId="487C8D19" w14:textId="77777777" w:rsidR="000B4F85" w:rsidRPr="000B4F85" w:rsidRDefault="000B4F85" w:rsidP="001B2A66">
      <w:pPr>
        <w:spacing w:after="0" w:line="240" w:lineRule="auto"/>
        <w:jc w:val="both"/>
        <w:rPr>
          <w:rFonts w:eastAsiaTheme="minorEastAsia"/>
          <w:b/>
          <w:color w:val="4472C4" w:themeColor="accent1"/>
          <w:lang w:val="en-US"/>
        </w:rPr>
      </w:pPr>
    </w:p>
    <w:p w14:paraId="74635CD0" w14:textId="2B9E97C5" w:rsidR="00D126E0" w:rsidRPr="00405643" w:rsidRDefault="00E7316C" w:rsidP="001B2A66">
      <w:pPr>
        <w:spacing w:after="0" w:line="240" w:lineRule="auto"/>
        <w:jc w:val="both"/>
        <w:rPr>
          <w:rFonts w:eastAsiaTheme="minorEastAsia"/>
          <w:lang w:val="en-US"/>
        </w:rPr>
      </w:pPr>
      <w:r w:rsidRPr="03D76AFB">
        <w:rPr>
          <w:rFonts w:eastAsiaTheme="minorEastAsia"/>
          <w:lang w:val="en-US"/>
        </w:rPr>
        <w:t xml:space="preserve">The Policy will be reviewed every 12 months. The ongoing monitoring and compliance to this policy will be overseen by Nominated Supervisor, </w:t>
      </w:r>
      <w:r w:rsidR="00EF71F2">
        <w:rPr>
          <w:rFonts w:eastAsiaTheme="minorEastAsia"/>
          <w:lang w:val="en-US"/>
        </w:rPr>
        <w:t>Skipton Primary School</w:t>
      </w:r>
      <w:r w:rsidRPr="03D76AFB">
        <w:rPr>
          <w:rFonts w:eastAsiaTheme="minorEastAsia"/>
          <w:lang w:val="en-US"/>
        </w:rPr>
        <w:t xml:space="preserve"> OSHC and Person with Management </w:t>
      </w:r>
      <w:r w:rsidR="005A1215" w:rsidRPr="03D76AFB">
        <w:rPr>
          <w:rFonts w:eastAsiaTheme="minorEastAsia"/>
          <w:lang w:val="en-US"/>
        </w:rPr>
        <w:t xml:space="preserve">or </w:t>
      </w:r>
      <w:r w:rsidRPr="03D76AFB">
        <w:rPr>
          <w:rFonts w:eastAsiaTheme="minorEastAsia"/>
          <w:lang w:val="en-US"/>
        </w:rPr>
        <w:t>Control of the Service where practical. Feedback from Quality Assessment and Regulation Division (QARD), received through the assessment and rating process and/or compliance visits will inform this policy review. Feedbac</w:t>
      </w:r>
      <w:r w:rsidR="002E2D29" w:rsidRPr="03D76AFB">
        <w:rPr>
          <w:rFonts w:eastAsiaTheme="minorEastAsia"/>
          <w:lang w:val="en-US"/>
        </w:rPr>
        <w:t xml:space="preserve">k from stakeholders, </w:t>
      </w:r>
      <w:proofErr w:type="gramStart"/>
      <w:r w:rsidR="002E2D29" w:rsidRPr="03D76AFB">
        <w:rPr>
          <w:rFonts w:eastAsiaTheme="minorEastAsia"/>
          <w:lang w:val="en-US"/>
        </w:rPr>
        <w:t>e.g.</w:t>
      </w:r>
      <w:proofErr w:type="gramEnd"/>
      <w:r w:rsidR="002E2D29" w:rsidRPr="03D76AFB">
        <w:rPr>
          <w:rFonts w:eastAsiaTheme="minorEastAsia"/>
          <w:lang w:val="en-US"/>
        </w:rPr>
        <w:t xml:space="preserve"> familie</w:t>
      </w:r>
      <w:r w:rsidRPr="03D76AFB">
        <w:rPr>
          <w:rFonts w:eastAsiaTheme="minorEastAsia"/>
          <w:lang w:val="en-US"/>
        </w:rPr>
        <w:t>s</w:t>
      </w:r>
      <w:r w:rsidR="002E2D29" w:rsidRPr="03D76AFB">
        <w:rPr>
          <w:rFonts w:eastAsiaTheme="minorEastAsia"/>
          <w:lang w:val="en-US"/>
        </w:rPr>
        <w:t xml:space="preserve"> and </w:t>
      </w:r>
      <w:proofErr w:type="spellStart"/>
      <w:r w:rsidR="002E2D29" w:rsidRPr="03D76AFB">
        <w:rPr>
          <w:rFonts w:eastAsiaTheme="minorEastAsia"/>
          <w:lang w:val="en-US"/>
        </w:rPr>
        <w:t>carers</w:t>
      </w:r>
      <w:proofErr w:type="spellEnd"/>
      <w:r w:rsidRPr="03D76AFB">
        <w:rPr>
          <w:rFonts w:eastAsiaTheme="minorEastAsia"/>
          <w:lang w:val="en-US"/>
        </w:rPr>
        <w:t>, school community etc. will also inform policy updates and review.</w:t>
      </w:r>
    </w:p>
    <w:p w14:paraId="4D843634" w14:textId="77777777" w:rsidR="007F3502" w:rsidRPr="00405643" w:rsidRDefault="007F3502" w:rsidP="001B2A66">
      <w:pPr>
        <w:spacing w:after="0" w:line="240" w:lineRule="auto"/>
        <w:jc w:val="both"/>
        <w:rPr>
          <w:rFonts w:eastAsiaTheme="minorEastAsia"/>
          <w:b/>
          <w:lang w:val="en-US"/>
        </w:rPr>
      </w:pPr>
    </w:p>
    <w:p w14:paraId="5D7093E4" w14:textId="77777777" w:rsidR="00A71611" w:rsidRPr="000B4F85" w:rsidRDefault="00A71611" w:rsidP="001B2A66">
      <w:pPr>
        <w:spacing w:line="240" w:lineRule="auto"/>
        <w:jc w:val="both"/>
        <w:rPr>
          <w:rFonts w:eastAsiaTheme="minorEastAsia"/>
          <w:b/>
          <w:color w:val="4472C4" w:themeColor="accent1"/>
        </w:rPr>
      </w:pPr>
      <w:r w:rsidRPr="000B4F85">
        <w:rPr>
          <w:rFonts w:eastAsiaTheme="minorEastAsia"/>
          <w:b/>
          <w:color w:val="4472C4" w:themeColor="accent1"/>
        </w:rPr>
        <w:t>REFERENCES</w:t>
      </w:r>
    </w:p>
    <w:p w14:paraId="309120C7" w14:textId="77777777" w:rsidR="00B2138E" w:rsidRDefault="00B2138E" w:rsidP="001B2A66">
      <w:pPr>
        <w:spacing w:line="240" w:lineRule="auto"/>
        <w:jc w:val="both"/>
        <w:rPr>
          <w:rFonts w:eastAsiaTheme="minorEastAsia"/>
          <w:b/>
        </w:rPr>
      </w:pPr>
      <w:r w:rsidRPr="03D76AFB">
        <w:rPr>
          <w:rFonts w:eastAsiaTheme="minorEastAsia"/>
          <w:b/>
        </w:rPr>
        <w:t>Definitions</w:t>
      </w:r>
    </w:p>
    <w:p w14:paraId="43C021E3" w14:textId="77777777" w:rsidR="00B2138E" w:rsidRDefault="00B2138E" w:rsidP="001B2A66">
      <w:pPr>
        <w:spacing w:after="0" w:line="240" w:lineRule="auto"/>
        <w:jc w:val="both"/>
        <w:rPr>
          <w:rFonts w:eastAsiaTheme="minorEastAsia"/>
          <w:lang w:val="en-US"/>
        </w:rPr>
      </w:pPr>
      <w:r w:rsidRPr="03D76AFB">
        <w:rPr>
          <w:rFonts w:eastAsiaTheme="minorEastAsia"/>
          <w:b/>
          <w:lang w:val="en-US"/>
        </w:rPr>
        <w:t xml:space="preserve">Additional Child Care Subsidy (ACCS): </w:t>
      </w:r>
      <w:r w:rsidRPr="03D76AFB">
        <w:rPr>
          <w:rFonts w:eastAsiaTheme="minorEastAsia"/>
          <w:lang w:val="en-US"/>
        </w:rPr>
        <w:t xml:space="preserve">The Additional Child Care Subsidy (ACCS) is a top-up payment in addition to the Child Care Subsidy (CCS) and, except for the ACCS (transitioning to work); it will cover all of a child’s </w:t>
      </w:r>
      <w:proofErr w:type="gramStart"/>
      <w:r w:rsidRPr="03D76AFB">
        <w:rPr>
          <w:rFonts w:eastAsiaTheme="minorEastAsia"/>
          <w:lang w:val="en-US"/>
        </w:rPr>
        <w:t>child care</w:t>
      </w:r>
      <w:proofErr w:type="gramEnd"/>
      <w:r w:rsidRPr="03D76AFB">
        <w:rPr>
          <w:rFonts w:eastAsiaTheme="minorEastAsia"/>
          <w:lang w:val="en-US"/>
        </w:rPr>
        <w:t xml:space="preserve"> fees in most cases. ACCS includes four elements: </w:t>
      </w:r>
    </w:p>
    <w:p w14:paraId="3CE0CA98" w14:textId="77777777" w:rsidR="00B2138E" w:rsidRDefault="00B2138E" w:rsidP="001B2A66">
      <w:pPr>
        <w:pStyle w:val="ListParagraph"/>
        <w:numPr>
          <w:ilvl w:val="0"/>
          <w:numId w:val="25"/>
        </w:numPr>
        <w:spacing w:after="0" w:line="240" w:lineRule="auto"/>
        <w:jc w:val="both"/>
        <w:rPr>
          <w:rFonts w:asciiTheme="majorHAnsi" w:eastAsia="Calibri" w:hAnsiTheme="majorHAnsi" w:cstheme="majorBidi"/>
          <w:lang w:val="en-US"/>
        </w:rPr>
      </w:pPr>
      <w:r w:rsidRPr="03D76AFB">
        <w:rPr>
          <w:rFonts w:eastAsiaTheme="minorEastAsia"/>
          <w:lang w:val="en-US"/>
        </w:rPr>
        <w:t xml:space="preserve">ACCS (child wellbeing) – for families who require practical help to support their children’s safety and wellbeing </w:t>
      </w:r>
    </w:p>
    <w:p w14:paraId="16C90DDA" w14:textId="77777777" w:rsidR="00B2138E" w:rsidRDefault="00B2138E" w:rsidP="001B2A66">
      <w:pPr>
        <w:pStyle w:val="ListParagraph"/>
        <w:numPr>
          <w:ilvl w:val="0"/>
          <w:numId w:val="25"/>
        </w:numPr>
        <w:spacing w:after="0" w:line="240" w:lineRule="auto"/>
        <w:jc w:val="both"/>
        <w:rPr>
          <w:rFonts w:asciiTheme="majorHAnsi" w:eastAsia="Calibri" w:hAnsiTheme="majorHAnsi" w:cstheme="majorBidi"/>
          <w:lang w:val="en-US"/>
        </w:rPr>
      </w:pPr>
      <w:r w:rsidRPr="03D76AFB">
        <w:rPr>
          <w:rFonts w:eastAsiaTheme="minorEastAsia"/>
          <w:lang w:val="en-US"/>
        </w:rPr>
        <w:t xml:space="preserve">ACCS (grandparent) – for grandparents who are primary </w:t>
      </w:r>
      <w:proofErr w:type="spellStart"/>
      <w:r w:rsidRPr="03D76AFB">
        <w:rPr>
          <w:rFonts w:eastAsiaTheme="minorEastAsia"/>
          <w:lang w:val="en-US"/>
        </w:rPr>
        <w:t>carers</w:t>
      </w:r>
      <w:proofErr w:type="spellEnd"/>
      <w:r w:rsidRPr="03D76AFB">
        <w:rPr>
          <w:rFonts w:eastAsiaTheme="minorEastAsia"/>
          <w:lang w:val="en-US"/>
        </w:rPr>
        <w:t xml:space="preserve"> of their grandchildren </w:t>
      </w:r>
    </w:p>
    <w:p w14:paraId="3A251580" w14:textId="77777777" w:rsidR="00B2138E" w:rsidRDefault="00B2138E" w:rsidP="001B2A66">
      <w:pPr>
        <w:pStyle w:val="ListParagraph"/>
        <w:numPr>
          <w:ilvl w:val="0"/>
          <w:numId w:val="25"/>
        </w:numPr>
        <w:spacing w:after="0" w:line="240" w:lineRule="auto"/>
        <w:jc w:val="both"/>
        <w:rPr>
          <w:rFonts w:asciiTheme="majorHAnsi" w:eastAsia="Calibri" w:hAnsiTheme="majorHAnsi" w:cstheme="majorBidi"/>
          <w:lang w:val="en-US"/>
        </w:rPr>
      </w:pPr>
      <w:r w:rsidRPr="03D76AFB">
        <w:rPr>
          <w:rFonts w:eastAsiaTheme="minorEastAsia"/>
          <w:lang w:val="en-US"/>
        </w:rPr>
        <w:t>ACCS (temporary financial hardship) – for families experiencing temporary financial hardship</w:t>
      </w:r>
    </w:p>
    <w:p w14:paraId="3BB696E8" w14:textId="77777777" w:rsidR="00B2138E" w:rsidRPr="00A75787" w:rsidRDefault="00B2138E" w:rsidP="001B2A66">
      <w:pPr>
        <w:pStyle w:val="ListParagraph"/>
        <w:numPr>
          <w:ilvl w:val="0"/>
          <w:numId w:val="25"/>
        </w:numPr>
        <w:spacing w:after="0" w:line="240" w:lineRule="auto"/>
        <w:jc w:val="both"/>
        <w:rPr>
          <w:rFonts w:asciiTheme="majorHAnsi" w:eastAsia="Calibri" w:hAnsiTheme="majorHAnsi" w:cstheme="majorBidi"/>
          <w:lang w:val="en-US"/>
        </w:rPr>
      </w:pPr>
      <w:r w:rsidRPr="03D76AFB">
        <w:rPr>
          <w:rFonts w:eastAsiaTheme="minorEastAsia"/>
          <w:lang w:val="en-US"/>
        </w:rPr>
        <w:t>ACCS (transition to work) – for families transitioning from income support to work.</w:t>
      </w:r>
    </w:p>
    <w:p w14:paraId="66C82017" w14:textId="77777777" w:rsidR="00B2138E" w:rsidRPr="000736B0" w:rsidRDefault="00B2138E" w:rsidP="001B2A66">
      <w:pPr>
        <w:spacing w:after="0" w:line="240" w:lineRule="auto"/>
        <w:jc w:val="both"/>
        <w:rPr>
          <w:rFonts w:eastAsiaTheme="minorEastAsia"/>
          <w:b/>
          <w:lang w:val="en-US"/>
        </w:rPr>
      </w:pPr>
    </w:p>
    <w:p w14:paraId="2683FC15" w14:textId="51387599" w:rsidR="00B2138E" w:rsidRPr="00405643" w:rsidRDefault="00B2138E" w:rsidP="001B2A66">
      <w:pPr>
        <w:spacing w:after="0" w:line="240" w:lineRule="auto"/>
        <w:jc w:val="both"/>
        <w:rPr>
          <w:rStyle w:val="Hyperlink"/>
          <w:rFonts w:eastAsiaTheme="minorEastAsia"/>
          <w:color w:val="4472C4" w:themeColor="accent1"/>
        </w:rPr>
      </w:pPr>
      <w:r w:rsidRPr="03D76AFB">
        <w:rPr>
          <w:rFonts w:eastAsiaTheme="minorEastAsia"/>
          <w:b/>
          <w:lang w:val="en-US"/>
        </w:rPr>
        <w:t>Allowable Absences:</w:t>
      </w:r>
      <w:r w:rsidRPr="03D76AFB">
        <w:rPr>
          <w:rFonts w:eastAsiaTheme="minorEastAsia"/>
          <w:lang w:val="en-US"/>
        </w:rPr>
        <w:t xml:space="preserve"> </w:t>
      </w:r>
      <w:r w:rsidRPr="03D76AFB">
        <w:rPr>
          <w:rFonts w:eastAsiaTheme="minorEastAsia"/>
        </w:rPr>
        <w:t xml:space="preserve">Child Care Subsidy is payable for up to 42 absence days for a child in a financial year for sessions of care a child is enrolled in and did not attend, but only for sessions of care where an individual still incurs a genuine fee liability to pay for the care. A reason does not need to be provided for a child’s initial 42 days of absence. After the 42 days, reasons will need to be provided (refer to </w:t>
      </w:r>
      <w:r w:rsidRPr="03D76AFB">
        <w:rPr>
          <w:rStyle w:val="Hyperlink"/>
          <w:rFonts w:eastAsiaTheme="minorEastAsia"/>
          <w:color w:val="4472C4" w:themeColor="accent1"/>
        </w:rPr>
        <w:t>Child Care Provider Handbook - Child Care Subsidy System)</w:t>
      </w:r>
      <w:r w:rsidR="00B73C77" w:rsidRPr="03D76AFB">
        <w:rPr>
          <w:rStyle w:val="Hyperlink"/>
          <w:rFonts w:eastAsiaTheme="minorEastAsia"/>
          <w:color w:val="4472C4" w:themeColor="accent1"/>
        </w:rPr>
        <w:t>.</w:t>
      </w:r>
    </w:p>
    <w:p w14:paraId="306A706C" w14:textId="77777777" w:rsidR="00B2138E" w:rsidRPr="00405643" w:rsidRDefault="00B2138E" w:rsidP="001B2A66">
      <w:pPr>
        <w:spacing w:after="0" w:line="240" w:lineRule="auto"/>
        <w:jc w:val="both"/>
        <w:rPr>
          <w:rFonts w:eastAsiaTheme="minorEastAsia"/>
          <w:lang w:val="en-US"/>
        </w:rPr>
      </w:pPr>
    </w:p>
    <w:p w14:paraId="7E679AF3" w14:textId="77777777" w:rsidR="00B2138E" w:rsidRPr="00405643" w:rsidRDefault="00B2138E" w:rsidP="001B2A66">
      <w:pPr>
        <w:spacing w:after="0" w:line="240" w:lineRule="auto"/>
        <w:jc w:val="both"/>
        <w:rPr>
          <w:rFonts w:eastAsiaTheme="minorEastAsia"/>
          <w:lang w:val="en-US"/>
        </w:rPr>
      </w:pPr>
      <w:r w:rsidRPr="03D76AFB">
        <w:rPr>
          <w:rFonts w:eastAsiaTheme="minorEastAsia"/>
          <w:b/>
          <w:lang w:val="en-US"/>
        </w:rPr>
        <w:t xml:space="preserve">Child Care Subsidy (CCS): </w:t>
      </w:r>
      <w:r w:rsidRPr="03D76AFB">
        <w:rPr>
          <w:rFonts w:eastAsiaTheme="minorEastAsia"/>
          <w:lang w:val="en-US"/>
        </w:rPr>
        <w:t xml:space="preserve">Child Care Subsidy (CCS) is designed to assist eligible families with the cost of accessing approved and registered childcare services, by </w:t>
      </w:r>
      <w:proofErr w:type="spellStart"/>
      <w:r w:rsidRPr="03D76AFB">
        <w:rPr>
          <w:rFonts w:eastAsiaTheme="minorEastAsia"/>
          <w:lang w:val="en-US"/>
        </w:rPr>
        <w:t>subsidising</w:t>
      </w:r>
      <w:proofErr w:type="spellEnd"/>
      <w:r w:rsidRPr="03D76AFB">
        <w:rPr>
          <w:rFonts w:eastAsiaTheme="minorEastAsia"/>
          <w:lang w:val="en-US"/>
        </w:rPr>
        <w:t xml:space="preserve"> some of the cost.</w:t>
      </w:r>
    </w:p>
    <w:p w14:paraId="67B05390" w14:textId="77777777" w:rsidR="00B2138E" w:rsidRPr="00405643" w:rsidRDefault="00B2138E" w:rsidP="001B2A66">
      <w:pPr>
        <w:spacing w:after="0" w:line="240" w:lineRule="auto"/>
        <w:jc w:val="both"/>
        <w:rPr>
          <w:rFonts w:eastAsiaTheme="minorEastAsia"/>
          <w:lang w:val="en-US"/>
        </w:rPr>
      </w:pPr>
    </w:p>
    <w:p w14:paraId="72829BBE" w14:textId="77777777" w:rsidR="00B2138E" w:rsidRPr="00405643" w:rsidRDefault="00B2138E" w:rsidP="001B2A66">
      <w:pPr>
        <w:spacing w:after="0" w:line="240" w:lineRule="auto"/>
        <w:jc w:val="both"/>
        <w:rPr>
          <w:rFonts w:eastAsiaTheme="minorEastAsia"/>
          <w:b/>
          <w:lang w:val="en-US"/>
        </w:rPr>
      </w:pPr>
      <w:r w:rsidRPr="03D76AFB">
        <w:rPr>
          <w:rFonts w:eastAsiaTheme="minorEastAsia"/>
          <w:b/>
          <w:lang w:val="en-US"/>
        </w:rPr>
        <w:t xml:space="preserve">Child Care Subsidy System (CCSS): </w:t>
      </w:r>
      <w:r w:rsidRPr="03D76AFB">
        <w:rPr>
          <w:rFonts w:eastAsiaTheme="minorEastAsia"/>
          <w:lang w:val="en-US"/>
        </w:rPr>
        <w:t>Is the interface for families and childcare providers. The CCSS manages the payment and administration of the Child Care Subsidy (CCS), including recording attendance times, which was mandatory from January 2019</w:t>
      </w:r>
    </w:p>
    <w:p w14:paraId="74EECE8E" w14:textId="77777777" w:rsidR="00B2138E" w:rsidRDefault="00B2138E" w:rsidP="001B2A66">
      <w:pPr>
        <w:spacing w:line="240" w:lineRule="auto"/>
        <w:jc w:val="both"/>
        <w:rPr>
          <w:rFonts w:eastAsiaTheme="minorEastAsia"/>
          <w:b/>
        </w:rPr>
      </w:pPr>
    </w:p>
    <w:p w14:paraId="42E67ACE" w14:textId="4AA34730" w:rsidR="00A71611" w:rsidRPr="00405643" w:rsidRDefault="00A71611" w:rsidP="001B2A66">
      <w:pPr>
        <w:spacing w:line="240" w:lineRule="auto"/>
        <w:jc w:val="both"/>
        <w:rPr>
          <w:rFonts w:eastAsiaTheme="minorEastAsia"/>
          <w:b/>
        </w:rPr>
      </w:pPr>
      <w:r w:rsidRPr="03D76AFB">
        <w:rPr>
          <w:rFonts w:eastAsiaTheme="minorEastAsia"/>
          <w:b/>
        </w:rPr>
        <w:t>Legislation, Standards and Provisions</w:t>
      </w:r>
    </w:p>
    <w:p w14:paraId="1C23C7B0" w14:textId="77777777" w:rsidR="00DD0802" w:rsidRPr="00854AF6" w:rsidRDefault="00DD0802" w:rsidP="001B2A66">
      <w:pPr>
        <w:numPr>
          <w:ilvl w:val="0"/>
          <w:numId w:val="34"/>
        </w:numPr>
        <w:autoSpaceDE w:val="0"/>
        <w:autoSpaceDN w:val="0"/>
        <w:adjustRightInd w:val="0"/>
        <w:spacing w:after="0" w:line="240" w:lineRule="auto"/>
        <w:jc w:val="both"/>
        <w:rPr>
          <w:rStyle w:val="Hyperlink"/>
          <w:rFonts w:cstheme="minorHAnsi"/>
          <w:iCs/>
        </w:rPr>
      </w:pPr>
      <w:r w:rsidRPr="767CFFE5">
        <w:rPr>
          <w:rStyle w:val="Hyperlink"/>
          <w:rFonts w:cstheme="minorHAnsi"/>
          <w:iCs/>
        </w:rPr>
        <w:fldChar w:fldCharType="begin"/>
      </w:r>
      <w:r w:rsidRPr="00854AF6">
        <w:rPr>
          <w:rStyle w:val="Hyperlink"/>
          <w:rFonts w:cstheme="minorHAnsi"/>
          <w:iCs/>
        </w:rPr>
        <w:instrText xml:space="preserve"> HYPERLINK "https://www.legislation.vic.gov.au/in-force/acts/education-and-care-services-national-law-act-2010/013" </w:instrText>
      </w:r>
      <w:r w:rsidRPr="767CFFE5">
        <w:rPr>
          <w:rStyle w:val="Hyperlink"/>
          <w:rFonts w:cstheme="minorHAnsi"/>
          <w:iCs/>
        </w:rPr>
        <w:fldChar w:fldCharType="separate"/>
      </w:r>
      <w:r w:rsidRPr="00854AF6">
        <w:rPr>
          <w:rStyle w:val="Hyperlink"/>
          <w:rFonts w:cstheme="minorHAnsi"/>
          <w:iCs/>
        </w:rPr>
        <w:t>Education and Care Services National Law Act 2010</w:t>
      </w:r>
    </w:p>
    <w:p w14:paraId="23B07904" w14:textId="77777777" w:rsidR="00DD0802" w:rsidRPr="00405643" w:rsidRDefault="00DD0802" w:rsidP="001B2A66">
      <w:pPr>
        <w:numPr>
          <w:ilvl w:val="0"/>
          <w:numId w:val="34"/>
        </w:numPr>
        <w:autoSpaceDE w:val="0"/>
        <w:autoSpaceDN w:val="0"/>
        <w:adjustRightInd w:val="0"/>
        <w:spacing w:after="0" w:line="240" w:lineRule="auto"/>
        <w:jc w:val="both"/>
        <w:rPr>
          <w:rStyle w:val="Hyperlink"/>
          <w:rFonts w:asciiTheme="majorHAnsi" w:hAnsiTheme="majorHAnsi" w:cstheme="majorBidi"/>
        </w:rPr>
      </w:pPr>
      <w:r w:rsidRPr="767CFFE5">
        <w:rPr>
          <w:rStyle w:val="Hyperlink"/>
        </w:rPr>
        <w:fldChar w:fldCharType="end"/>
      </w:r>
      <w:r w:rsidRPr="767CFFE5">
        <w:rPr>
          <w:rStyle w:val="Hyperlink"/>
          <w:rFonts w:eastAsiaTheme="minorEastAsia"/>
        </w:rPr>
        <w:t>Education and Care Services National Regulations 2011</w:t>
      </w:r>
    </w:p>
    <w:p w14:paraId="4D7D1DD0" w14:textId="2069F5C5" w:rsidR="00DD0802" w:rsidRPr="00405643" w:rsidRDefault="0044106A" w:rsidP="001B2A66">
      <w:pPr>
        <w:numPr>
          <w:ilvl w:val="0"/>
          <w:numId w:val="34"/>
        </w:numPr>
        <w:shd w:val="clear" w:color="auto" w:fill="FFFFFF" w:themeFill="background1"/>
        <w:spacing w:after="0" w:line="240" w:lineRule="auto"/>
        <w:jc w:val="both"/>
        <w:rPr>
          <w:rFonts w:ascii="Trebuchet MS" w:eastAsia="Trebuchet MS" w:hAnsi="Trebuchet MS" w:cs="Trebuchet MS"/>
          <w:color w:val="000000" w:themeColor="text1"/>
          <w:lang w:val="en-US"/>
        </w:rPr>
      </w:pPr>
      <w:hyperlink r:id="rId12">
        <w:r w:rsidR="23099549" w:rsidRPr="767CFFE5">
          <w:rPr>
            <w:rStyle w:val="Hyperlink"/>
            <w:rFonts w:ascii="Calibri" w:eastAsia="Calibri" w:hAnsi="Calibri" w:cs="Calibri"/>
            <w:lang w:val="en-US"/>
          </w:rPr>
          <w:t>A New Tax System (Family Assistance) (Administration) Act 1999</w:t>
        </w:r>
      </w:hyperlink>
    </w:p>
    <w:p w14:paraId="7549AF3C" w14:textId="1F5DE8FD" w:rsidR="00DD0802" w:rsidRPr="00405643" w:rsidRDefault="0044106A" w:rsidP="001B2A66">
      <w:pPr>
        <w:pStyle w:val="ListParagraph"/>
        <w:numPr>
          <w:ilvl w:val="0"/>
          <w:numId w:val="34"/>
        </w:numPr>
        <w:spacing w:after="0" w:line="240" w:lineRule="auto"/>
        <w:jc w:val="both"/>
        <w:rPr>
          <w:rFonts w:ascii="Calibri" w:eastAsia="Calibri" w:hAnsi="Calibri" w:cs="Calibri"/>
          <w:color w:val="000000" w:themeColor="text1"/>
          <w:lang w:val="en-US"/>
        </w:rPr>
      </w:pPr>
      <w:hyperlink r:id="rId13">
        <w:r w:rsidR="23099549" w:rsidRPr="767CFFE5">
          <w:rPr>
            <w:rStyle w:val="Hyperlink"/>
            <w:rFonts w:ascii="Calibri" w:eastAsia="Calibri" w:hAnsi="Calibri" w:cs="Calibri"/>
            <w:lang w:val="en-US"/>
          </w:rPr>
          <w:t>A New Tax System (Family Assistance) Act 1999</w:t>
        </w:r>
      </w:hyperlink>
    </w:p>
    <w:p w14:paraId="011319C2" w14:textId="76C77F99" w:rsidR="00DD0802" w:rsidRPr="00405643" w:rsidRDefault="0044106A" w:rsidP="001B2A66">
      <w:pPr>
        <w:pStyle w:val="ListParagraph"/>
        <w:numPr>
          <w:ilvl w:val="0"/>
          <w:numId w:val="34"/>
        </w:numPr>
        <w:spacing w:after="0" w:line="240" w:lineRule="auto"/>
        <w:jc w:val="both"/>
      </w:pPr>
      <w:hyperlink r:id="rId14">
        <w:r w:rsidR="23099549" w:rsidRPr="767CFFE5">
          <w:rPr>
            <w:rStyle w:val="Hyperlink"/>
            <w:rFonts w:ascii="Calibri" w:eastAsia="Calibri" w:hAnsi="Calibri" w:cs="Calibri"/>
            <w:lang w:val="en-US"/>
          </w:rPr>
          <w:t>Family Law Act 1975</w:t>
        </w:r>
      </w:hyperlink>
    </w:p>
    <w:p w14:paraId="5C98B14E" w14:textId="30140DD6" w:rsidR="00DD0802" w:rsidRPr="00405643" w:rsidRDefault="0044106A" w:rsidP="001B2A66">
      <w:pPr>
        <w:pStyle w:val="ListParagraph"/>
        <w:numPr>
          <w:ilvl w:val="0"/>
          <w:numId w:val="34"/>
        </w:numPr>
        <w:spacing w:after="0" w:line="240" w:lineRule="auto"/>
        <w:jc w:val="both"/>
        <w:rPr>
          <w:rStyle w:val="Hyperlink"/>
          <w:rFonts w:asciiTheme="majorHAnsi" w:hAnsiTheme="majorHAnsi" w:cstheme="majorBidi"/>
        </w:rPr>
      </w:pPr>
      <w:hyperlink r:id="rId15">
        <w:r w:rsidR="00DD0802" w:rsidRPr="767CFFE5">
          <w:rPr>
            <w:rStyle w:val="Hyperlink"/>
            <w:rFonts w:eastAsiaTheme="minorEastAsia"/>
          </w:rPr>
          <w:t>Child Care Subsidy Secretary’s Rules 2017 (legislation.gov.au)</w:t>
        </w:r>
      </w:hyperlink>
    </w:p>
    <w:p w14:paraId="68D6DCCB" w14:textId="77777777" w:rsidR="00DD0802" w:rsidRPr="00405643" w:rsidRDefault="0044106A" w:rsidP="001B2A66">
      <w:pPr>
        <w:pStyle w:val="ListParagraph"/>
        <w:numPr>
          <w:ilvl w:val="0"/>
          <w:numId w:val="34"/>
        </w:numPr>
        <w:spacing w:after="0" w:line="240" w:lineRule="auto"/>
        <w:contextualSpacing w:val="0"/>
        <w:jc w:val="both"/>
        <w:rPr>
          <w:rStyle w:val="Hyperlink"/>
          <w:rFonts w:asciiTheme="majorHAnsi" w:hAnsiTheme="majorHAnsi" w:cstheme="majorBidi"/>
        </w:rPr>
      </w:pPr>
      <w:hyperlink r:id="rId16">
        <w:r w:rsidR="00DD0802" w:rsidRPr="03D76AFB">
          <w:rPr>
            <w:rStyle w:val="Hyperlink"/>
            <w:rFonts w:eastAsiaTheme="minorEastAsia"/>
          </w:rPr>
          <w:t>Child Safe Standards</w:t>
        </w:r>
      </w:hyperlink>
    </w:p>
    <w:p w14:paraId="15E14153" w14:textId="77777777" w:rsidR="00DD0802" w:rsidRPr="00405643" w:rsidRDefault="0044106A" w:rsidP="001B2A66">
      <w:pPr>
        <w:pStyle w:val="ListParagraph"/>
        <w:numPr>
          <w:ilvl w:val="0"/>
          <w:numId w:val="34"/>
        </w:numPr>
        <w:spacing w:after="0" w:line="240" w:lineRule="auto"/>
        <w:contextualSpacing w:val="0"/>
        <w:jc w:val="both"/>
        <w:rPr>
          <w:rStyle w:val="Hyperlink"/>
          <w:rFonts w:asciiTheme="majorHAnsi" w:hAnsiTheme="majorHAnsi" w:cstheme="majorBidi"/>
        </w:rPr>
      </w:pPr>
      <w:hyperlink r:id="rId17">
        <w:r w:rsidR="00DD0802" w:rsidRPr="03D76AFB">
          <w:rPr>
            <w:rStyle w:val="Hyperlink"/>
            <w:rFonts w:eastAsiaTheme="minorEastAsia"/>
          </w:rPr>
          <w:t>National Quality Standard, Quality Area 6 – Collaborative Partnership with Families and Communities</w:t>
        </w:r>
      </w:hyperlink>
    </w:p>
    <w:p w14:paraId="0C5AB089" w14:textId="77777777" w:rsidR="00DD0802" w:rsidRPr="00405643" w:rsidRDefault="0044106A" w:rsidP="001B2A66">
      <w:pPr>
        <w:numPr>
          <w:ilvl w:val="0"/>
          <w:numId w:val="34"/>
        </w:numPr>
        <w:tabs>
          <w:tab w:val="left" w:pos="1276"/>
          <w:tab w:val="left" w:pos="2487"/>
        </w:tabs>
        <w:spacing w:after="0" w:line="240" w:lineRule="auto"/>
        <w:jc w:val="both"/>
        <w:rPr>
          <w:rStyle w:val="Hyperlink"/>
          <w:rFonts w:asciiTheme="majorHAnsi" w:hAnsiTheme="majorHAnsi" w:cstheme="majorBidi"/>
        </w:rPr>
      </w:pPr>
      <w:hyperlink r:id="rId18">
        <w:r w:rsidR="00DD0802" w:rsidRPr="03D76AFB">
          <w:rPr>
            <w:rStyle w:val="Hyperlink"/>
            <w:rFonts w:eastAsiaTheme="minorEastAsia"/>
          </w:rPr>
          <w:t>National Quality Standard, Quality Area 7 – Governance and Leadership</w:t>
        </w:r>
      </w:hyperlink>
    </w:p>
    <w:p w14:paraId="27ED16B0" w14:textId="77777777" w:rsidR="00DD0802" w:rsidRPr="00405643" w:rsidRDefault="0044106A" w:rsidP="001B2A66">
      <w:pPr>
        <w:pStyle w:val="ListParagraph"/>
        <w:numPr>
          <w:ilvl w:val="0"/>
          <w:numId w:val="34"/>
        </w:numPr>
        <w:spacing w:after="0" w:line="240" w:lineRule="auto"/>
        <w:contextualSpacing w:val="0"/>
        <w:jc w:val="both"/>
        <w:rPr>
          <w:rFonts w:asciiTheme="majorHAnsi" w:hAnsiTheme="majorHAnsi" w:cstheme="majorBidi"/>
        </w:rPr>
      </w:pPr>
      <w:hyperlink r:id="rId19">
        <w:r w:rsidR="00DD0802" w:rsidRPr="03D76AFB">
          <w:rPr>
            <w:rStyle w:val="Hyperlink"/>
            <w:rFonts w:eastAsiaTheme="minorEastAsia"/>
          </w:rPr>
          <w:t>Equal Opportunity Act 2010 (Vic)</w:t>
        </w:r>
      </w:hyperlink>
    </w:p>
    <w:p w14:paraId="4D8C2E2F" w14:textId="77777777" w:rsidR="00DD0802" w:rsidRPr="00405643" w:rsidRDefault="0044106A" w:rsidP="001B2A66">
      <w:pPr>
        <w:pStyle w:val="ListParagraph"/>
        <w:numPr>
          <w:ilvl w:val="0"/>
          <w:numId w:val="34"/>
        </w:numPr>
        <w:spacing w:after="0" w:line="240" w:lineRule="auto"/>
        <w:contextualSpacing w:val="0"/>
        <w:jc w:val="both"/>
        <w:rPr>
          <w:rFonts w:asciiTheme="majorHAnsi" w:hAnsiTheme="majorHAnsi" w:cstheme="majorBidi"/>
        </w:rPr>
      </w:pPr>
      <w:hyperlink r:id="rId20">
        <w:r w:rsidR="00DD0802" w:rsidRPr="03D76AFB">
          <w:rPr>
            <w:rStyle w:val="Hyperlink"/>
            <w:rFonts w:eastAsiaTheme="minorEastAsia"/>
          </w:rPr>
          <w:t>Privacy Act 1988 (</w:t>
        </w:r>
        <w:proofErr w:type="spellStart"/>
        <w:r w:rsidR="00DD0802" w:rsidRPr="03D76AFB">
          <w:rPr>
            <w:rStyle w:val="Hyperlink"/>
            <w:rFonts w:eastAsiaTheme="minorEastAsia"/>
          </w:rPr>
          <w:t>Cth</w:t>
        </w:r>
        <w:proofErr w:type="spellEnd"/>
        <w:r w:rsidR="00DD0802" w:rsidRPr="03D76AFB">
          <w:rPr>
            <w:rStyle w:val="Hyperlink"/>
            <w:rFonts w:eastAsiaTheme="minorEastAsia"/>
          </w:rPr>
          <w:t>)</w:t>
        </w:r>
      </w:hyperlink>
    </w:p>
    <w:p w14:paraId="72D96BD3" w14:textId="77777777" w:rsidR="003F54C0" w:rsidRPr="00405643" w:rsidRDefault="0044106A" w:rsidP="001B2A66">
      <w:pPr>
        <w:pStyle w:val="ListParagraph"/>
        <w:numPr>
          <w:ilvl w:val="0"/>
          <w:numId w:val="34"/>
        </w:numPr>
        <w:spacing w:after="0" w:line="240" w:lineRule="auto"/>
        <w:contextualSpacing w:val="0"/>
        <w:jc w:val="both"/>
        <w:rPr>
          <w:rStyle w:val="Hyperlink"/>
          <w:rFonts w:asciiTheme="majorHAnsi" w:hAnsiTheme="majorHAnsi" w:cstheme="majorBidi"/>
          <w:color w:val="auto"/>
          <w:u w:val="none"/>
          <w:lang w:val="en-US"/>
        </w:rPr>
      </w:pPr>
      <w:hyperlink r:id="rId21">
        <w:r w:rsidR="00DD0802" w:rsidRPr="03D76AFB">
          <w:rPr>
            <w:rStyle w:val="Hyperlink"/>
            <w:rFonts w:eastAsiaTheme="minorEastAsia"/>
          </w:rPr>
          <w:t>Privacy and Data Protection Act 2014 (Vic)</w:t>
        </w:r>
      </w:hyperlink>
    </w:p>
    <w:p w14:paraId="4537D254" w14:textId="1A0A71F2" w:rsidR="00A71611" w:rsidRPr="00837F63" w:rsidRDefault="0044106A" w:rsidP="001B2A66">
      <w:pPr>
        <w:pStyle w:val="ListParagraph"/>
        <w:numPr>
          <w:ilvl w:val="0"/>
          <w:numId w:val="34"/>
        </w:numPr>
        <w:spacing w:after="0" w:line="240" w:lineRule="auto"/>
        <w:contextualSpacing w:val="0"/>
        <w:jc w:val="both"/>
        <w:rPr>
          <w:rStyle w:val="rpl-text-icongroup"/>
          <w:rFonts w:asciiTheme="majorHAnsi" w:hAnsiTheme="majorHAnsi" w:cstheme="majorBidi"/>
          <w:u w:val="single"/>
          <w:lang w:val="en-US"/>
        </w:rPr>
      </w:pPr>
      <w:hyperlink r:id="rId22">
        <w:r w:rsidR="003F54C0" w:rsidRPr="03D76AFB">
          <w:rPr>
            <w:rStyle w:val="rpl-text-label"/>
            <w:rFonts w:eastAsiaTheme="minorEastAsia"/>
            <w:color w:val="1855BF"/>
            <w:u w:val="single"/>
          </w:rPr>
          <w:t>Public Interest Disclosures Act </w:t>
        </w:r>
        <w:r w:rsidR="003F54C0" w:rsidRPr="03D76AFB">
          <w:rPr>
            <w:rStyle w:val="rpl-text-icongroup"/>
            <w:rFonts w:eastAsiaTheme="minorEastAsia"/>
            <w:color w:val="1855BF"/>
            <w:u w:val="single"/>
          </w:rPr>
          <w:t>2012 (Vic)</w:t>
        </w:r>
      </w:hyperlink>
    </w:p>
    <w:p w14:paraId="44E9453F" w14:textId="3C2AAF7F" w:rsidR="00837F63" w:rsidRPr="00837F63" w:rsidRDefault="0044106A" w:rsidP="001B2A66">
      <w:pPr>
        <w:pStyle w:val="ListParagraph"/>
        <w:numPr>
          <w:ilvl w:val="0"/>
          <w:numId w:val="34"/>
        </w:numPr>
        <w:spacing w:after="0" w:line="240" w:lineRule="auto"/>
        <w:contextualSpacing w:val="0"/>
        <w:jc w:val="both"/>
        <w:rPr>
          <w:rFonts w:ascii="Calibri Light" w:hAnsi="Calibri Light" w:cs="Calibri Light"/>
          <w:u w:val="single"/>
          <w:lang w:val="en-US"/>
        </w:rPr>
      </w:pPr>
      <w:hyperlink r:id="rId23">
        <w:r w:rsidR="00837F63" w:rsidRPr="03D76AFB">
          <w:rPr>
            <w:rStyle w:val="rpl-text-label"/>
            <w:rFonts w:eastAsiaTheme="minorEastAsia"/>
            <w:color w:val="1855BF"/>
            <w:u w:val="single"/>
          </w:rPr>
          <w:t>Financial Management Act 1994 </w:t>
        </w:r>
        <w:r w:rsidR="00837F63" w:rsidRPr="03D76AFB">
          <w:rPr>
            <w:rStyle w:val="rpl-text-icongroup"/>
            <w:rFonts w:eastAsiaTheme="minorEastAsia"/>
            <w:color w:val="1855BF"/>
            <w:u w:val="single"/>
          </w:rPr>
          <w:t>(Vic)</w:t>
        </w:r>
      </w:hyperlink>
    </w:p>
    <w:p w14:paraId="6C4E7766" w14:textId="694D82D2" w:rsidR="00837F63" w:rsidRPr="00837F63" w:rsidRDefault="0044106A" w:rsidP="001B2A66">
      <w:pPr>
        <w:pStyle w:val="ListParagraph"/>
        <w:numPr>
          <w:ilvl w:val="0"/>
          <w:numId w:val="34"/>
        </w:numPr>
        <w:spacing w:after="0" w:line="240" w:lineRule="auto"/>
        <w:contextualSpacing w:val="0"/>
        <w:jc w:val="both"/>
        <w:rPr>
          <w:rFonts w:ascii="Calibri Light" w:hAnsi="Calibri Light" w:cs="Calibri Light"/>
          <w:u w:val="single"/>
          <w:lang w:val="en-US"/>
        </w:rPr>
      </w:pPr>
      <w:hyperlink r:id="rId24">
        <w:r w:rsidR="00837F63" w:rsidRPr="03D76AFB">
          <w:rPr>
            <w:rStyle w:val="rpl-text-label"/>
            <w:rFonts w:eastAsiaTheme="minorEastAsia"/>
            <w:color w:val="1855BF"/>
            <w:u w:val="single"/>
          </w:rPr>
          <w:t>A New Tax System (Goods and Services Tax) Act 1999 </w:t>
        </w:r>
        <w:r w:rsidR="00837F63" w:rsidRPr="03D76AFB">
          <w:rPr>
            <w:rStyle w:val="rpl-text-icongroup"/>
            <w:rFonts w:eastAsiaTheme="minorEastAsia"/>
            <w:color w:val="1855BF"/>
            <w:u w:val="single"/>
          </w:rPr>
          <w:t>(</w:t>
        </w:r>
        <w:proofErr w:type="spellStart"/>
        <w:r w:rsidR="00837F63" w:rsidRPr="03D76AFB">
          <w:rPr>
            <w:rStyle w:val="rpl-text-icongroup"/>
            <w:rFonts w:eastAsiaTheme="minorEastAsia"/>
            <w:color w:val="1855BF"/>
            <w:u w:val="single"/>
          </w:rPr>
          <w:t>Cth</w:t>
        </w:r>
        <w:proofErr w:type="spellEnd"/>
        <w:r w:rsidR="00837F63" w:rsidRPr="03D76AFB">
          <w:rPr>
            <w:rStyle w:val="rpl-text-icongroup"/>
            <w:rFonts w:eastAsiaTheme="minorEastAsia"/>
            <w:color w:val="1855BF"/>
            <w:u w:val="single"/>
          </w:rPr>
          <w:t>)</w:t>
        </w:r>
      </w:hyperlink>
    </w:p>
    <w:p w14:paraId="7C1B1ECE" w14:textId="77777777" w:rsidR="00837F63" w:rsidRPr="00837F63" w:rsidRDefault="0044106A" w:rsidP="001B2A66">
      <w:pPr>
        <w:pStyle w:val="ListParagraph"/>
        <w:numPr>
          <w:ilvl w:val="0"/>
          <w:numId w:val="34"/>
        </w:numPr>
        <w:spacing w:after="0" w:line="240" w:lineRule="auto"/>
        <w:contextualSpacing w:val="0"/>
        <w:jc w:val="both"/>
        <w:rPr>
          <w:rFonts w:ascii="Calibri Light" w:hAnsi="Calibri Light" w:cs="Calibri Light"/>
          <w:u w:val="single"/>
          <w:lang w:val="en-US"/>
        </w:rPr>
      </w:pPr>
      <w:hyperlink r:id="rId25">
        <w:r w:rsidR="00837F63" w:rsidRPr="03D76AFB">
          <w:rPr>
            <w:rStyle w:val="rpl-text-label"/>
            <w:rFonts w:eastAsiaTheme="minorEastAsia"/>
            <w:color w:val="1855BF"/>
            <w:u w:val="single"/>
          </w:rPr>
          <w:t>Fringe Benefits Tax Act 1986 </w:t>
        </w:r>
        <w:r w:rsidR="00837F63" w:rsidRPr="03D76AFB">
          <w:rPr>
            <w:rStyle w:val="rpl-text-icongroup"/>
            <w:rFonts w:eastAsiaTheme="minorEastAsia"/>
            <w:color w:val="1855BF"/>
            <w:u w:val="single"/>
          </w:rPr>
          <w:t>(</w:t>
        </w:r>
        <w:proofErr w:type="spellStart"/>
        <w:r w:rsidR="00837F63" w:rsidRPr="03D76AFB">
          <w:rPr>
            <w:rStyle w:val="rpl-text-icongroup"/>
            <w:rFonts w:eastAsiaTheme="minorEastAsia"/>
            <w:color w:val="1855BF"/>
            <w:u w:val="single"/>
          </w:rPr>
          <w:t>Cth</w:t>
        </w:r>
        <w:proofErr w:type="spellEnd"/>
        <w:r w:rsidR="00837F63" w:rsidRPr="03D76AFB">
          <w:rPr>
            <w:rStyle w:val="rpl-text-icongroup"/>
            <w:rFonts w:eastAsiaTheme="minorEastAsia"/>
            <w:color w:val="1855BF"/>
            <w:u w:val="single"/>
          </w:rPr>
          <w:t>)</w:t>
        </w:r>
      </w:hyperlink>
    </w:p>
    <w:p w14:paraId="71BAE881" w14:textId="0026BDD7" w:rsidR="00837F63" w:rsidRPr="00AF67BD" w:rsidRDefault="0044106A" w:rsidP="001B2A66">
      <w:pPr>
        <w:pStyle w:val="ListParagraph"/>
        <w:numPr>
          <w:ilvl w:val="0"/>
          <w:numId w:val="34"/>
        </w:numPr>
        <w:spacing w:after="0" w:line="240" w:lineRule="auto"/>
        <w:contextualSpacing w:val="0"/>
        <w:jc w:val="both"/>
        <w:rPr>
          <w:rFonts w:ascii="Calibri Light" w:hAnsi="Calibri Light" w:cs="Calibri Light"/>
          <w:u w:val="single"/>
          <w:lang w:val="en-US"/>
        </w:rPr>
      </w:pPr>
      <w:hyperlink r:id="rId26">
        <w:r w:rsidR="00837F63" w:rsidRPr="03D76AFB">
          <w:rPr>
            <w:rStyle w:val="rpl-text-label"/>
            <w:rFonts w:eastAsiaTheme="minorEastAsia"/>
            <w:color w:val="1855BF"/>
            <w:u w:val="single"/>
          </w:rPr>
          <w:t>Income Tax Assessment Act 1997 </w:t>
        </w:r>
        <w:r w:rsidR="00837F63" w:rsidRPr="03D76AFB">
          <w:rPr>
            <w:rStyle w:val="rpl-text-icongroup"/>
            <w:rFonts w:eastAsiaTheme="minorEastAsia"/>
            <w:color w:val="1855BF"/>
            <w:u w:val="single"/>
          </w:rPr>
          <w:t>(</w:t>
        </w:r>
        <w:proofErr w:type="spellStart"/>
        <w:r w:rsidR="00837F63" w:rsidRPr="03D76AFB">
          <w:rPr>
            <w:rStyle w:val="rpl-text-icongroup"/>
            <w:rFonts w:eastAsiaTheme="minorEastAsia"/>
            <w:color w:val="1855BF"/>
            <w:u w:val="single"/>
          </w:rPr>
          <w:t>Cth</w:t>
        </w:r>
        <w:proofErr w:type="spellEnd"/>
        <w:r w:rsidR="00837F63" w:rsidRPr="03D76AFB">
          <w:rPr>
            <w:rStyle w:val="rpl-text-icongroup"/>
            <w:rFonts w:eastAsiaTheme="minorEastAsia"/>
            <w:color w:val="1855BF"/>
            <w:u w:val="single"/>
          </w:rPr>
          <w:t>)</w:t>
        </w:r>
      </w:hyperlink>
    </w:p>
    <w:p w14:paraId="7EEAA492" w14:textId="77777777" w:rsidR="00AF67BD" w:rsidRPr="00405643" w:rsidRDefault="0044106A" w:rsidP="001B2A66">
      <w:pPr>
        <w:numPr>
          <w:ilvl w:val="0"/>
          <w:numId w:val="34"/>
        </w:numPr>
        <w:autoSpaceDE w:val="0"/>
        <w:autoSpaceDN w:val="0"/>
        <w:adjustRightInd w:val="0"/>
        <w:spacing w:after="0" w:line="240" w:lineRule="auto"/>
        <w:jc w:val="both"/>
        <w:rPr>
          <w:rFonts w:asciiTheme="majorHAnsi" w:hAnsiTheme="majorHAnsi" w:cstheme="majorBidi"/>
        </w:rPr>
      </w:pPr>
      <w:hyperlink r:id="rId27">
        <w:r w:rsidR="00AF67BD" w:rsidRPr="03D76AFB">
          <w:rPr>
            <w:rStyle w:val="Hyperlink"/>
            <w:rFonts w:eastAsiaTheme="minorEastAsia"/>
          </w:rPr>
          <w:t>Associations Incorporation Act 1981</w:t>
        </w:r>
      </w:hyperlink>
      <w:r w:rsidR="00AF67BD" w:rsidRPr="03D76AFB">
        <w:rPr>
          <w:rFonts w:eastAsiaTheme="minorEastAsia"/>
        </w:rPr>
        <w:t xml:space="preserve"> </w:t>
      </w:r>
    </w:p>
    <w:p w14:paraId="0AB86C41" w14:textId="77777777" w:rsidR="00AF67BD" w:rsidRPr="00A80422" w:rsidRDefault="0044106A" w:rsidP="001B2A66">
      <w:pPr>
        <w:numPr>
          <w:ilvl w:val="0"/>
          <w:numId w:val="34"/>
        </w:numPr>
        <w:autoSpaceDE w:val="0"/>
        <w:autoSpaceDN w:val="0"/>
        <w:adjustRightInd w:val="0"/>
        <w:spacing w:after="0" w:line="240" w:lineRule="auto"/>
        <w:jc w:val="both"/>
        <w:rPr>
          <w:rStyle w:val="Hyperlink"/>
          <w:rFonts w:asciiTheme="majorHAnsi" w:hAnsiTheme="majorHAnsi" w:cstheme="majorBidi"/>
        </w:rPr>
      </w:pPr>
      <w:hyperlink r:id="rId28">
        <w:r w:rsidR="00AF67BD" w:rsidRPr="03D76AFB">
          <w:rPr>
            <w:rStyle w:val="Hyperlink"/>
            <w:rFonts w:eastAsiaTheme="minorEastAsia"/>
          </w:rPr>
          <w:t>Audit Act 1994</w:t>
        </w:r>
      </w:hyperlink>
    </w:p>
    <w:p w14:paraId="0B792520" w14:textId="33FBABD0" w:rsidR="00AF67BD" w:rsidRPr="00A80422" w:rsidRDefault="0044106A" w:rsidP="001B2A66">
      <w:pPr>
        <w:numPr>
          <w:ilvl w:val="0"/>
          <w:numId w:val="34"/>
        </w:numPr>
        <w:spacing w:after="0" w:line="240" w:lineRule="auto"/>
        <w:jc w:val="both"/>
        <w:textAlignment w:val="top"/>
        <w:rPr>
          <w:rFonts w:asciiTheme="majorHAnsi" w:hAnsiTheme="majorHAnsi" w:cstheme="majorBidi"/>
        </w:rPr>
      </w:pPr>
      <w:hyperlink r:id="rId29">
        <w:r w:rsidR="00AF67BD" w:rsidRPr="03D76AFB">
          <w:rPr>
            <w:rStyle w:val="Hyperlink"/>
            <w:rFonts w:eastAsiaTheme="minorEastAsia"/>
          </w:rPr>
          <w:t>Public Administration Act 2004</w:t>
        </w:r>
      </w:hyperlink>
    </w:p>
    <w:p w14:paraId="4191EB9B" w14:textId="3FB5E697" w:rsidR="00AF67BD" w:rsidRPr="00A80422" w:rsidRDefault="0044106A" w:rsidP="001B2A66">
      <w:pPr>
        <w:numPr>
          <w:ilvl w:val="0"/>
          <w:numId w:val="34"/>
        </w:numPr>
        <w:spacing w:after="0" w:line="240" w:lineRule="auto"/>
        <w:jc w:val="both"/>
        <w:textAlignment w:val="top"/>
        <w:rPr>
          <w:rFonts w:asciiTheme="majorHAnsi" w:hAnsiTheme="majorHAnsi" w:cstheme="majorBidi"/>
        </w:rPr>
      </w:pPr>
      <w:hyperlink r:id="rId30">
        <w:r w:rsidR="00AF67BD" w:rsidRPr="03D76AFB">
          <w:rPr>
            <w:rStyle w:val="Hyperlink"/>
            <w:rFonts w:eastAsiaTheme="minorEastAsia"/>
          </w:rPr>
          <w:t>Education and Training Reform Act 2006</w:t>
        </w:r>
      </w:hyperlink>
    </w:p>
    <w:p w14:paraId="5A6944B4" w14:textId="4E8C2C5C" w:rsidR="00AF67BD" w:rsidRPr="00A80422" w:rsidRDefault="00A80422" w:rsidP="001B2A66">
      <w:pPr>
        <w:pStyle w:val="ListParagraph"/>
        <w:numPr>
          <w:ilvl w:val="0"/>
          <w:numId w:val="34"/>
        </w:numPr>
        <w:spacing w:after="0" w:line="240" w:lineRule="auto"/>
        <w:contextualSpacing w:val="0"/>
        <w:jc w:val="both"/>
        <w:rPr>
          <w:rStyle w:val="Hyperlink"/>
          <w:rFonts w:asciiTheme="majorHAnsi" w:hAnsiTheme="majorHAnsi" w:cstheme="majorHAnsi"/>
          <w:lang w:val="en-US"/>
        </w:rPr>
      </w:pPr>
      <w:r w:rsidRPr="03D76AFB">
        <w:rPr>
          <w:rFonts w:asciiTheme="majorHAnsi" w:hAnsiTheme="majorHAnsi" w:cstheme="majorHAnsi"/>
        </w:rPr>
        <w:fldChar w:fldCharType="begin"/>
      </w:r>
      <w:r w:rsidRPr="00A80422">
        <w:rPr>
          <w:rFonts w:asciiTheme="majorHAnsi" w:hAnsiTheme="majorHAnsi" w:cstheme="majorHAnsi"/>
        </w:rPr>
        <w:instrText xml:space="preserve"> HYPERLINK "https://www.legislation.vic.gov.au/in-force/statutory-rules/education-and-training-reform-regulations-2017/006" </w:instrText>
      </w:r>
      <w:r w:rsidRPr="03D76AFB">
        <w:rPr>
          <w:rFonts w:asciiTheme="majorHAnsi" w:hAnsiTheme="majorHAnsi" w:cstheme="majorHAnsi"/>
        </w:rPr>
        <w:fldChar w:fldCharType="separate"/>
      </w:r>
      <w:r w:rsidR="00AF67BD" w:rsidRPr="00A80422">
        <w:rPr>
          <w:rStyle w:val="Hyperlink"/>
          <w:rFonts w:asciiTheme="majorHAnsi" w:hAnsiTheme="majorHAnsi" w:cstheme="majorHAnsi"/>
        </w:rPr>
        <w:t>Education and Training Reform Regulations 2007</w:t>
      </w:r>
    </w:p>
    <w:p w14:paraId="1DC200CC" w14:textId="0EBAC7A1" w:rsidR="003F54C0" w:rsidRPr="00405643" w:rsidRDefault="00A80422" w:rsidP="001B2A66">
      <w:pPr>
        <w:pStyle w:val="ListParagraph"/>
        <w:spacing w:after="0" w:line="240" w:lineRule="auto"/>
        <w:contextualSpacing w:val="0"/>
        <w:jc w:val="both"/>
        <w:rPr>
          <w:rFonts w:eastAsiaTheme="minorEastAsia"/>
          <w:lang w:val="en-US"/>
        </w:rPr>
      </w:pPr>
      <w:r w:rsidRPr="03D76AFB">
        <w:rPr>
          <w:rFonts w:asciiTheme="majorHAnsi" w:hAnsiTheme="majorHAnsi" w:cstheme="majorBidi"/>
        </w:rPr>
        <w:fldChar w:fldCharType="end"/>
      </w:r>
    </w:p>
    <w:p w14:paraId="098CC67F" w14:textId="77777777" w:rsidR="00A71611" w:rsidRPr="00405643" w:rsidRDefault="00A71611" w:rsidP="001B2A66">
      <w:pPr>
        <w:spacing w:after="0" w:line="240" w:lineRule="auto"/>
        <w:jc w:val="both"/>
        <w:rPr>
          <w:rFonts w:eastAsiaTheme="minorEastAsia"/>
          <w:b/>
        </w:rPr>
      </w:pPr>
      <w:r w:rsidRPr="03D76AFB">
        <w:rPr>
          <w:rFonts w:eastAsiaTheme="minorEastAsia"/>
          <w:b/>
        </w:rPr>
        <w:t>Supporting Documents</w:t>
      </w:r>
    </w:p>
    <w:p w14:paraId="545C0F9C" w14:textId="77777777" w:rsidR="00A71611" w:rsidRPr="00405643" w:rsidRDefault="00A71611" w:rsidP="001B2A66">
      <w:pPr>
        <w:spacing w:after="0" w:line="240" w:lineRule="auto"/>
        <w:jc w:val="both"/>
        <w:rPr>
          <w:rFonts w:eastAsiaTheme="minorEastAsia"/>
        </w:rPr>
      </w:pPr>
    </w:p>
    <w:p w14:paraId="6ACFB84C" w14:textId="77777777" w:rsidR="00A71611" w:rsidRPr="000F53C9" w:rsidRDefault="00A71611" w:rsidP="001B2A66">
      <w:pPr>
        <w:pStyle w:val="ListParagraph"/>
        <w:numPr>
          <w:ilvl w:val="0"/>
          <w:numId w:val="33"/>
        </w:numPr>
        <w:spacing w:after="0" w:line="240" w:lineRule="auto"/>
        <w:jc w:val="both"/>
        <w:rPr>
          <w:rFonts w:asciiTheme="majorHAnsi" w:hAnsiTheme="majorHAnsi" w:cstheme="majorBidi"/>
        </w:rPr>
      </w:pPr>
      <w:r w:rsidRPr="03D76AFB">
        <w:rPr>
          <w:rStyle w:val="Hyperlink"/>
          <w:rFonts w:eastAsiaTheme="minorEastAsia"/>
          <w:b/>
          <w:color w:val="auto"/>
          <w:u w:val="none"/>
        </w:rPr>
        <w:t>Department Education and Training (DET) - School Operations</w:t>
      </w:r>
    </w:p>
    <w:p w14:paraId="3DDE39A4" w14:textId="77777777" w:rsidR="00A71611" w:rsidRPr="003062E2" w:rsidRDefault="0044106A" w:rsidP="001B2A66">
      <w:pPr>
        <w:pStyle w:val="ListParagraph"/>
        <w:spacing w:after="0" w:line="240" w:lineRule="auto"/>
        <w:jc w:val="both"/>
        <w:rPr>
          <w:rStyle w:val="Hyperlink"/>
          <w:rFonts w:eastAsiaTheme="minorEastAsia"/>
        </w:rPr>
      </w:pPr>
      <w:hyperlink r:id="rId31">
        <w:r w:rsidR="00A71611" w:rsidRPr="03D76AFB">
          <w:rPr>
            <w:rStyle w:val="Hyperlink"/>
            <w:rFonts w:eastAsiaTheme="minorEastAsia"/>
          </w:rPr>
          <w:t>Department Education and Training: School Council</w:t>
        </w:r>
      </w:hyperlink>
    </w:p>
    <w:p w14:paraId="11561023" w14:textId="5300CD96" w:rsidR="00A71611" w:rsidRPr="000F53C9" w:rsidRDefault="0044106A" w:rsidP="001B2A66">
      <w:pPr>
        <w:pStyle w:val="ListParagraph"/>
        <w:spacing w:after="0" w:line="240" w:lineRule="auto"/>
        <w:jc w:val="both"/>
        <w:rPr>
          <w:rFonts w:eastAsiaTheme="minorEastAsia"/>
        </w:rPr>
      </w:pPr>
      <w:hyperlink r:id="rId32">
        <w:r w:rsidR="00A71611" w:rsidRPr="03D76AFB">
          <w:rPr>
            <w:rStyle w:val="Hyperlink"/>
            <w:rFonts w:eastAsiaTheme="minorEastAsia"/>
          </w:rPr>
          <w:t>Department of Education and Training: School Council – Conduct and Conflict of Interest</w:t>
        </w:r>
      </w:hyperlink>
      <w:r w:rsidR="005070CF" w:rsidRPr="03D76AFB">
        <w:rPr>
          <w:rFonts w:eastAsiaTheme="minorEastAsia"/>
        </w:rPr>
        <w:t xml:space="preserve"> </w:t>
      </w:r>
      <w:r w:rsidR="00A71611" w:rsidRPr="03D76AFB">
        <w:rPr>
          <w:rFonts w:eastAsiaTheme="minorEastAsia"/>
        </w:rPr>
        <w:t xml:space="preserve"> </w:t>
      </w:r>
    </w:p>
    <w:p w14:paraId="2DB5D41A" w14:textId="6C18FF46" w:rsidR="00A71611" w:rsidRPr="003062E2" w:rsidRDefault="0044106A" w:rsidP="001B2A66">
      <w:pPr>
        <w:pStyle w:val="ListParagraph"/>
        <w:spacing w:after="0" w:line="240" w:lineRule="auto"/>
        <w:jc w:val="both"/>
        <w:rPr>
          <w:rFonts w:eastAsiaTheme="minorEastAsia"/>
        </w:rPr>
      </w:pPr>
      <w:hyperlink r:id="rId33">
        <w:r w:rsidR="00A71611" w:rsidRPr="03D76AFB">
          <w:rPr>
            <w:rStyle w:val="Hyperlink"/>
            <w:rFonts w:eastAsiaTheme="minorEastAsia"/>
          </w:rPr>
          <w:t>Department Education and Training: Fraud and Corruption Control</w:t>
        </w:r>
      </w:hyperlink>
      <w:r w:rsidR="005070CF" w:rsidRPr="03D76AFB">
        <w:rPr>
          <w:rFonts w:eastAsiaTheme="minorEastAsia"/>
        </w:rPr>
        <w:t xml:space="preserve"> </w:t>
      </w:r>
    </w:p>
    <w:p w14:paraId="3396A491" w14:textId="4C9E3E3A" w:rsidR="00A71611" w:rsidRPr="000F53C9" w:rsidRDefault="0044106A" w:rsidP="001B2A66">
      <w:pPr>
        <w:pStyle w:val="ListParagraph"/>
        <w:spacing w:after="0" w:line="240" w:lineRule="auto"/>
        <w:jc w:val="both"/>
        <w:rPr>
          <w:rFonts w:eastAsiaTheme="minorEastAsia"/>
        </w:rPr>
      </w:pPr>
      <w:hyperlink r:id="rId34">
        <w:r w:rsidR="00A71611" w:rsidRPr="03D76AFB">
          <w:rPr>
            <w:rStyle w:val="Hyperlink"/>
            <w:rFonts w:eastAsiaTheme="minorEastAsia"/>
          </w:rPr>
          <w:t xml:space="preserve">Department Education and Training: Information Security, </w:t>
        </w:r>
        <w:proofErr w:type="spellStart"/>
        <w:r w:rsidR="00A71611" w:rsidRPr="03D76AFB">
          <w:rPr>
            <w:rStyle w:val="Hyperlink"/>
            <w:rFonts w:eastAsiaTheme="minorEastAsia"/>
          </w:rPr>
          <w:t>InfoSafe</w:t>
        </w:r>
        <w:proofErr w:type="spellEnd"/>
      </w:hyperlink>
      <w:r w:rsidR="00A71611" w:rsidRPr="03D76AFB">
        <w:rPr>
          <w:rFonts w:eastAsiaTheme="minorEastAsia"/>
        </w:rPr>
        <w:t xml:space="preserve"> </w:t>
      </w:r>
    </w:p>
    <w:p w14:paraId="0AF2E5AA" w14:textId="079E6F12" w:rsidR="005070CF" w:rsidRPr="005070CF" w:rsidRDefault="004F1CF8" w:rsidP="001B2A66">
      <w:pPr>
        <w:pStyle w:val="ListParagraph"/>
        <w:spacing w:after="0" w:line="240" w:lineRule="auto"/>
        <w:jc w:val="both"/>
        <w:rPr>
          <w:rFonts w:eastAsiaTheme="minorEastAsia"/>
        </w:rPr>
      </w:pPr>
      <w:r w:rsidRPr="03D76AFB">
        <w:rPr>
          <w:rStyle w:val="Hyperlink"/>
          <w:rFonts w:eastAsiaTheme="minorEastAsia"/>
        </w:rPr>
        <w:t>Department Education and Training: School Council Financial Assurance Program</w:t>
      </w:r>
    </w:p>
    <w:p w14:paraId="29122F05" w14:textId="77777777" w:rsidR="00A71611" w:rsidRPr="000F53C9" w:rsidRDefault="00A71611" w:rsidP="001B2A66">
      <w:pPr>
        <w:pStyle w:val="ListParagraph"/>
        <w:numPr>
          <w:ilvl w:val="0"/>
          <w:numId w:val="33"/>
        </w:numPr>
        <w:spacing w:after="0" w:line="240" w:lineRule="auto"/>
        <w:jc w:val="both"/>
        <w:rPr>
          <w:rFonts w:asciiTheme="majorHAnsi" w:hAnsiTheme="majorHAnsi" w:cstheme="majorBidi"/>
          <w:b/>
        </w:rPr>
      </w:pPr>
      <w:r w:rsidRPr="03D76AFB">
        <w:rPr>
          <w:rStyle w:val="Hyperlink"/>
          <w:rFonts w:eastAsiaTheme="minorEastAsia"/>
          <w:b/>
          <w:color w:val="auto"/>
          <w:u w:val="none"/>
        </w:rPr>
        <w:t xml:space="preserve">Department Education and Training (DET) - </w:t>
      </w:r>
      <w:r w:rsidRPr="03D76AFB">
        <w:rPr>
          <w:rFonts w:eastAsiaTheme="minorEastAsia"/>
          <w:b/>
        </w:rPr>
        <w:t>Human Resources</w:t>
      </w:r>
    </w:p>
    <w:p w14:paraId="6D9168F7" w14:textId="62335C65" w:rsidR="00331462" w:rsidRPr="003062E2" w:rsidRDefault="00331462" w:rsidP="001B2A66">
      <w:pPr>
        <w:pStyle w:val="ListParagraph"/>
        <w:spacing w:after="0" w:line="240" w:lineRule="auto"/>
        <w:jc w:val="both"/>
        <w:rPr>
          <w:rStyle w:val="Hyperlink"/>
          <w:rFonts w:eastAsiaTheme="minorEastAsia"/>
        </w:rPr>
      </w:pPr>
      <w:r w:rsidRPr="03D76AFB">
        <w:rPr>
          <w:rStyle w:val="Hyperlink"/>
          <w:rFonts w:eastAsiaTheme="minorEastAsia"/>
        </w:rPr>
        <w:t>https://www2.education.vic.gov.au/pal/complaints-information-employees/overview</w:t>
      </w:r>
    </w:p>
    <w:p w14:paraId="39A2A0E4" w14:textId="7EF34B2C" w:rsidR="00A71611" w:rsidRPr="003062E2" w:rsidRDefault="0044106A" w:rsidP="001B2A66">
      <w:pPr>
        <w:pStyle w:val="ListParagraph"/>
        <w:spacing w:after="0" w:line="240" w:lineRule="auto"/>
        <w:jc w:val="both"/>
        <w:rPr>
          <w:rFonts w:eastAsiaTheme="minorEastAsia"/>
        </w:rPr>
      </w:pPr>
      <w:hyperlink r:id="rId35">
        <w:r w:rsidR="00A71611" w:rsidRPr="03D76AFB">
          <w:rPr>
            <w:rStyle w:val="Hyperlink"/>
            <w:rFonts w:eastAsiaTheme="minorEastAsia"/>
          </w:rPr>
          <w:t>Department Education and Training: Conflict of Interest</w:t>
        </w:r>
      </w:hyperlink>
      <w:r w:rsidR="005070CF" w:rsidRPr="03D76AFB">
        <w:rPr>
          <w:rFonts w:eastAsiaTheme="minorEastAsia"/>
        </w:rPr>
        <w:t xml:space="preserve"> </w:t>
      </w:r>
    </w:p>
    <w:p w14:paraId="2F032F02" w14:textId="17C5B99B" w:rsidR="00A71611" w:rsidRPr="003062E2" w:rsidRDefault="0044106A" w:rsidP="001B2A66">
      <w:pPr>
        <w:pStyle w:val="ListParagraph"/>
        <w:spacing w:after="0" w:line="240" w:lineRule="auto"/>
        <w:jc w:val="both"/>
        <w:rPr>
          <w:rFonts w:eastAsiaTheme="minorEastAsia"/>
        </w:rPr>
      </w:pPr>
      <w:hyperlink r:id="rId36">
        <w:r w:rsidR="00A71611" w:rsidRPr="03D76AFB">
          <w:rPr>
            <w:rStyle w:val="Hyperlink"/>
            <w:rFonts w:eastAsiaTheme="minorEastAsia"/>
          </w:rPr>
          <w:t>Department Education and Training: Report Fraud or Corruption</w:t>
        </w:r>
      </w:hyperlink>
      <w:r w:rsidR="005070CF" w:rsidRPr="03D76AFB">
        <w:rPr>
          <w:rFonts w:eastAsiaTheme="minorEastAsia"/>
        </w:rPr>
        <w:t xml:space="preserve"> </w:t>
      </w:r>
    </w:p>
    <w:p w14:paraId="35E8AB0C" w14:textId="77777777" w:rsidR="00A71611" w:rsidRPr="000F53C9" w:rsidRDefault="00A71611" w:rsidP="001B2A66">
      <w:pPr>
        <w:pStyle w:val="ListParagraph"/>
        <w:numPr>
          <w:ilvl w:val="0"/>
          <w:numId w:val="33"/>
        </w:numPr>
        <w:spacing w:after="0" w:line="240" w:lineRule="auto"/>
        <w:jc w:val="both"/>
        <w:rPr>
          <w:rFonts w:asciiTheme="majorHAnsi" w:hAnsiTheme="majorHAnsi" w:cstheme="majorBidi"/>
          <w:b/>
        </w:rPr>
      </w:pPr>
      <w:r w:rsidRPr="03D76AFB">
        <w:rPr>
          <w:rFonts w:eastAsiaTheme="minorEastAsia"/>
          <w:b/>
          <w:shd w:val="clear" w:color="auto" w:fill="FFFFFF"/>
        </w:rPr>
        <w:t>Australian Children's Education and Care Quality Authority (</w:t>
      </w:r>
      <w:r w:rsidRPr="03D76AFB">
        <w:rPr>
          <w:rFonts w:eastAsiaTheme="minorEastAsia"/>
          <w:b/>
        </w:rPr>
        <w:t>ACECQA)</w:t>
      </w:r>
    </w:p>
    <w:p w14:paraId="39F6C6EC" w14:textId="77777777" w:rsidR="00A71611" w:rsidRPr="003062E2" w:rsidRDefault="0044106A" w:rsidP="001B2A66">
      <w:pPr>
        <w:pStyle w:val="ListParagraph"/>
        <w:spacing w:after="0" w:line="240" w:lineRule="auto"/>
        <w:jc w:val="both"/>
        <w:rPr>
          <w:rStyle w:val="Hyperlink"/>
          <w:rFonts w:eastAsiaTheme="minorEastAsia"/>
        </w:rPr>
      </w:pPr>
      <w:hyperlink r:id="rId37">
        <w:r w:rsidR="00A71611" w:rsidRPr="03D76AFB">
          <w:rPr>
            <w:rStyle w:val="Hyperlink"/>
            <w:rFonts w:eastAsiaTheme="minorEastAsia"/>
          </w:rPr>
          <w:t>ACECQA National Quality Standard</w:t>
        </w:r>
      </w:hyperlink>
    </w:p>
    <w:p w14:paraId="4B3A2439" w14:textId="66EAED74" w:rsidR="00A71611" w:rsidRPr="00854AF6" w:rsidRDefault="00A71611" w:rsidP="001B2A66">
      <w:pPr>
        <w:pStyle w:val="ListParagraph"/>
        <w:spacing w:after="0" w:line="240" w:lineRule="auto"/>
        <w:jc w:val="both"/>
        <w:rPr>
          <w:rStyle w:val="Hyperlink"/>
          <w:rFonts w:eastAsiaTheme="minorEastAsia" w:cstheme="minorHAnsi"/>
        </w:rPr>
      </w:pPr>
      <w:r w:rsidRPr="00854AF6">
        <w:rPr>
          <w:rFonts w:cstheme="minorHAnsi"/>
        </w:rPr>
        <w:fldChar w:fldCharType="begin"/>
      </w:r>
      <w:r w:rsidRPr="00854AF6">
        <w:rPr>
          <w:rFonts w:cstheme="minorHAnsi"/>
        </w:rPr>
        <w:instrText xml:space="preserve"> HYPERLINK "https://www.acecqa.gov.au/resources/national-quality-agenda-it-system" </w:instrText>
      </w:r>
      <w:r w:rsidRPr="00854AF6">
        <w:rPr>
          <w:rFonts w:cstheme="minorHAnsi"/>
        </w:rPr>
        <w:fldChar w:fldCharType="separate"/>
      </w:r>
      <w:r w:rsidRPr="00854AF6">
        <w:rPr>
          <w:rStyle w:val="Hyperlink"/>
          <w:rFonts w:cstheme="minorHAnsi"/>
        </w:rPr>
        <w:t>National Quality Agenda IT System</w:t>
      </w:r>
      <w:r w:rsidR="0074778B" w:rsidRPr="00854AF6">
        <w:rPr>
          <w:rStyle w:val="Hyperlink"/>
          <w:rFonts w:cstheme="minorHAnsi"/>
        </w:rPr>
        <w:t xml:space="preserve"> </w:t>
      </w:r>
    </w:p>
    <w:p w14:paraId="58B65BC1" w14:textId="31D94057" w:rsidR="0074778B" w:rsidRPr="00854AF6" w:rsidRDefault="008F4DB2" w:rsidP="001B2A66">
      <w:pPr>
        <w:pStyle w:val="ListParagraph"/>
        <w:spacing w:after="0" w:line="240" w:lineRule="auto"/>
        <w:jc w:val="both"/>
        <w:rPr>
          <w:rStyle w:val="Hyperlink"/>
          <w:rFonts w:eastAsiaTheme="minorEastAsia" w:cstheme="minorHAnsi"/>
        </w:rPr>
      </w:pPr>
      <w:r w:rsidRPr="00854AF6">
        <w:rPr>
          <w:rStyle w:val="Hyperlink"/>
          <w:rFonts w:cstheme="minorHAnsi"/>
        </w:rPr>
        <w:t>Quality Improvement Plan and Self-assessment Tool</w:t>
      </w:r>
    </w:p>
    <w:p w14:paraId="7AF32242" w14:textId="176E209D" w:rsidR="00A71611" w:rsidRPr="00854AF6" w:rsidRDefault="00A71611" w:rsidP="001B2A66">
      <w:pPr>
        <w:spacing w:after="0" w:line="240" w:lineRule="auto"/>
        <w:ind w:left="360"/>
        <w:jc w:val="both"/>
        <w:rPr>
          <w:rFonts w:eastAsiaTheme="minorEastAsia" w:cstheme="minorHAnsi"/>
          <w:b/>
        </w:rPr>
      </w:pPr>
      <w:r w:rsidRPr="00854AF6">
        <w:rPr>
          <w:rFonts w:cstheme="minorHAnsi"/>
        </w:rPr>
        <w:fldChar w:fldCharType="end"/>
      </w:r>
      <w:r w:rsidRPr="00854AF6">
        <w:rPr>
          <w:rStyle w:val="Hyperlink"/>
          <w:rFonts w:eastAsiaTheme="minorEastAsia" w:cstheme="minorHAnsi"/>
          <w:b/>
          <w:color w:val="auto"/>
          <w:u w:val="none"/>
        </w:rPr>
        <w:t xml:space="preserve">Australian Government </w:t>
      </w:r>
      <w:r w:rsidRPr="00854AF6">
        <w:rPr>
          <w:rFonts w:eastAsiaTheme="minorEastAsia" w:cstheme="minorHAnsi"/>
          <w:b/>
        </w:rPr>
        <w:t xml:space="preserve">Department Education, </w:t>
      </w:r>
      <w:proofErr w:type="gramStart"/>
      <w:r w:rsidRPr="00854AF6">
        <w:rPr>
          <w:rFonts w:eastAsiaTheme="minorEastAsia" w:cstheme="minorHAnsi"/>
          <w:b/>
        </w:rPr>
        <w:t>Skills</w:t>
      </w:r>
      <w:proofErr w:type="gramEnd"/>
      <w:r w:rsidRPr="00854AF6">
        <w:rPr>
          <w:rFonts w:eastAsiaTheme="minorEastAsia" w:cstheme="minorHAnsi"/>
          <w:b/>
        </w:rPr>
        <w:t xml:space="preserve"> and Employment (DESE)</w:t>
      </w:r>
    </w:p>
    <w:p w14:paraId="5C762BD2" w14:textId="03CF26BE" w:rsidR="00A71611" w:rsidRPr="00854AF6" w:rsidRDefault="00A71611" w:rsidP="001B2A66">
      <w:pPr>
        <w:pStyle w:val="ListParagraph"/>
        <w:spacing w:after="0" w:line="240" w:lineRule="auto"/>
        <w:jc w:val="both"/>
        <w:rPr>
          <w:rStyle w:val="Hyperlink"/>
          <w:rFonts w:eastAsiaTheme="minorEastAsia" w:cstheme="minorHAnsi"/>
          <w:color w:val="4472C4" w:themeColor="accent1"/>
        </w:rPr>
      </w:pPr>
      <w:r w:rsidRPr="00854AF6">
        <w:rPr>
          <w:rStyle w:val="Hyperlink"/>
          <w:rFonts w:eastAsiaTheme="minorEastAsia" w:cstheme="minorHAnsi"/>
          <w:color w:val="4472C4" w:themeColor="accent1"/>
        </w:rPr>
        <w:t>Child Care Provider Handbook - Chi</w:t>
      </w:r>
      <w:r w:rsidR="006C3388" w:rsidRPr="00854AF6">
        <w:rPr>
          <w:rStyle w:val="Hyperlink"/>
          <w:rFonts w:eastAsiaTheme="minorEastAsia" w:cstheme="minorHAnsi"/>
          <w:color w:val="4472C4" w:themeColor="accent1"/>
        </w:rPr>
        <w:t>ld Care Subsidy System</w:t>
      </w:r>
    </w:p>
    <w:p w14:paraId="3D0DECF0" w14:textId="77777777" w:rsidR="006C3388" w:rsidRPr="00854AF6" w:rsidRDefault="0044106A" w:rsidP="001B2A66">
      <w:pPr>
        <w:pStyle w:val="ListParagraph"/>
        <w:spacing w:after="0" w:line="240" w:lineRule="auto"/>
        <w:jc w:val="both"/>
        <w:rPr>
          <w:rFonts w:eastAsiaTheme="minorEastAsia" w:cstheme="minorHAnsi"/>
        </w:rPr>
      </w:pPr>
      <w:hyperlink r:id="rId38">
        <w:r w:rsidR="006C3388" w:rsidRPr="00854AF6">
          <w:rPr>
            <w:rStyle w:val="Hyperlink"/>
            <w:rFonts w:eastAsiaTheme="minorEastAsia" w:cstheme="minorHAnsi"/>
          </w:rPr>
          <w:t>Guide to Additional Child Care Subsidy (child wellbeing)</w:t>
        </w:r>
      </w:hyperlink>
    </w:p>
    <w:p w14:paraId="3C7BFC38" w14:textId="77777777" w:rsidR="00A71611" w:rsidRPr="00854AF6" w:rsidRDefault="0044106A" w:rsidP="001B2A66">
      <w:pPr>
        <w:pStyle w:val="ListParagraph"/>
        <w:spacing w:after="0" w:line="240" w:lineRule="auto"/>
        <w:jc w:val="both"/>
        <w:rPr>
          <w:rFonts w:eastAsiaTheme="minorEastAsia" w:cstheme="minorHAnsi"/>
          <w:color w:val="4472C4" w:themeColor="accent1"/>
        </w:rPr>
      </w:pPr>
      <w:hyperlink r:id="rId39" w:anchor=":~:text=Child%20Care%20Subsidy%20Specified%20Personnel%20Roles%20Child%20Care,application.%20Download%20Child%20Care%20Subsidy%20Specified%20Personnel%20Roles">
        <w:r w:rsidR="00A71611" w:rsidRPr="00854AF6">
          <w:rPr>
            <w:rStyle w:val="Hyperlink"/>
            <w:rFonts w:eastAsiaTheme="minorEastAsia" w:cstheme="minorHAnsi"/>
            <w:color w:val="4472C4" w:themeColor="accent1"/>
          </w:rPr>
          <w:t>Child Care Subsidy - Specified Personnel Roles</w:t>
        </w:r>
      </w:hyperlink>
      <w:r w:rsidR="00A71611" w:rsidRPr="00854AF6">
        <w:rPr>
          <w:rFonts w:eastAsiaTheme="minorEastAsia" w:cstheme="minorHAnsi"/>
          <w:color w:val="4472C4" w:themeColor="accent1"/>
        </w:rPr>
        <w:t xml:space="preserve"> </w:t>
      </w:r>
    </w:p>
    <w:p w14:paraId="7B87BD84" w14:textId="77777777" w:rsidR="00A71611" w:rsidRPr="00854AF6" w:rsidRDefault="0044106A" w:rsidP="001B2A66">
      <w:pPr>
        <w:pStyle w:val="ListParagraph"/>
        <w:spacing w:after="0" w:line="240" w:lineRule="auto"/>
        <w:jc w:val="both"/>
        <w:rPr>
          <w:rStyle w:val="Hyperlink"/>
          <w:rFonts w:eastAsiaTheme="minorEastAsia" w:cstheme="minorHAnsi"/>
          <w:color w:val="4472C4" w:themeColor="accent1"/>
        </w:rPr>
      </w:pPr>
      <w:hyperlink r:id="rId40">
        <w:r w:rsidR="00A71611" w:rsidRPr="00854AF6">
          <w:rPr>
            <w:rStyle w:val="Hyperlink"/>
            <w:rFonts w:eastAsiaTheme="minorEastAsia" w:cstheme="minorHAnsi"/>
            <w:color w:val="4472C4" w:themeColor="accent1"/>
          </w:rPr>
          <w:t>Child Care Subsidy - Fit and Proper Requirements Personnel</w:t>
        </w:r>
      </w:hyperlink>
      <w:r w:rsidR="00A71611" w:rsidRPr="00854AF6">
        <w:rPr>
          <w:rStyle w:val="Hyperlink"/>
          <w:rFonts w:eastAsiaTheme="minorEastAsia" w:cstheme="minorHAnsi"/>
          <w:color w:val="4472C4" w:themeColor="accent1"/>
        </w:rPr>
        <w:t xml:space="preserve"> </w:t>
      </w:r>
    </w:p>
    <w:p w14:paraId="6C46319C" w14:textId="77777777" w:rsidR="00741F0D" w:rsidRPr="00854AF6" w:rsidRDefault="0044106A" w:rsidP="001B2A66">
      <w:pPr>
        <w:pStyle w:val="ListParagraph"/>
        <w:spacing w:after="0" w:line="240" w:lineRule="auto"/>
        <w:jc w:val="both"/>
        <w:rPr>
          <w:rStyle w:val="Hyperlink"/>
          <w:rFonts w:eastAsiaTheme="minorEastAsia" w:cstheme="minorHAnsi"/>
          <w:color w:val="4472C4" w:themeColor="accent1"/>
        </w:rPr>
      </w:pPr>
      <w:hyperlink r:id="rId41">
        <w:r w:rsidR="00A71611" w:rsidRPr="00854AF6">
          <w:rPr>
            <w:rStyle w:val="Hyperlink"/>
            <w:rFonts w:eastAsiaTheme="minorEastAsia" w:cstheme="minorHAnsi"/>
            <w:color w:val="4472C4" w:themeColor="accent1"/>
          </w:rPr>
          <w:t>Child Care - Financial Integrity</w:t>
        </w:r>
      </w:hyperlink>
    </w:p>
    <w:p w14:paraId="3849ED9C" w14:textId="77777777" w:rsidR="00741F0D" w:rsidRPr="00854AF6" w:rsidRDefault="0044106A" w:rsidP="001B2A66">
      <w:pPr>
        <w:pStyle w:val="ListParagraph"/>
        <w:spacing w:after="0" w:line="240" w:lineRule="auto"/>
        <w:jc w:val="both"/>
        <w:rPr>
          <w:rStyle w:val="Hyperlink"/>
          <w:rFonts w:eastAsiaTheme="minorEastAsia" w:cstheme="minorHAnsi"/>
        </w:rPr>
      </w:pPr>
      <w:hyperlink r:id="rId42">
        <w:r w:rsidR="00741F0D" w:rsidRPr="00854AF6">
          <w:rPr>
            <w:rStyle w:val="Hyperlink"/>
            <w:rFonts w:eastAsiaTheme="minorEastAsia" w:cstheme="minorHAnsi"/>
          </w:rPr>
          <w:t>New Child Care Package – Information resources for providers</w:t>
        </w:r>
      </w:hyperlink>
    </w:p>
    <w:p w14:paraId="1D76DCB4" w14:textId="77777777" w:rsidR="00741F0D" w:rsidRPr="00854AF6" w:rsidRDefault="0044106A" w:rsidP="001B2A66">
      <w:pPr>
        <w:pStyle w:val="ListParagraph"/>
        <w:spacing w:after="0" w:line="240" w:lineRule="auto"/>
        <w:jc w:val="both"/>
        <w:rPr>
          <w:rStyle w:val="Hyperlink"/>
          <w:rFonts w:eastAsiaTheme="minorEastAsia" w:cstheme="minorHAnsi"/>
        </w:rPr>
      </w:pPr>
      <w:hyperlink r:id="rId43">
        <w:r w:rsidR="00741F0D" w:rsidRPr="00854AF6">
          <w:rPr>
            <w:rStyle w:val="Hyperlink"/>
            <w:rFonts w:eastAsiaTheme="minorEastAsia" w:cstheme="minorHAnsi"/>
          </w:rPr>
          <w:t>Child Care Subsidy System</w:t>
        </w:r>
      </w:hyperlink>
    </w:p>
    <w:p w14:paraId="68D05178" w14:textId="1AD2589D" w:rsidR="005070CF" w:rsidRPr="00854AF6" w:rsidRDefault="0044106A" w:rsidP="001B2A66">
      <w:pPr>
        <w:pStyle w:val="ListParagraph"/>
        <w:spacing w:after="0" w:line="240" w:lineRule="auto"/>
        <w:jc w:val="both"/>
        <w:rPr>
          <w:rStyle w:val="Hyperlink"/>
          <w:rFonts w:eastAsiaTheme="minorEastAsia" w:cstheme="minorHAnsi"/>
        </w:rPr>
      </w:pPr>
      <w:hyperlink r:id="rId44">
        <w:r w:rsidR="005070CF" w:rsidRPr="00854AF6">
          <w:rPr>
            <w:rStyle w:val="Hyperlink"/>
            <w:rFonts w:eastAsiaTheme="minorEastAsia" w:cstheme="minorHAnsi"/>
          </w:rPr>
          <w:t>Outside School Hours Care hourly cap</w:t>
        </w:r>
      </w:hyperlink>
    </w:p>
    <w:p w14:paraId="4256E905" w14:textId="77777777" w:rsidR="00741F0D" w:rsidRPr="00854AF6" w:rsidRDefault="0044106A" w:rsidP="001B2A66">
      <w:pPr>
        <w:pStyle w:val="ListParagraph"/>
        <w:spacing w:after="0" w:line="240" w:lineRule="auto"/>
        <w:jc w:val="both"/>
        <w:rPr>
          <w:rStyle w:val="Hyperlink"/>
          <w:rFonts w:eastAsiaTheme="minorEastAsia" w:cstheme="minorHAnsi"/>
        </w:rPr>
      </w:pPr>
      <w:hyperlink r:id="rId45">
        <w:r w:rsidR="00741F0D" w:rsidRPr="00854AF6">
          <w:rPr>
            <w:rStyle w:val="Hyperlink"/>
            <w:rFonts w:eastAsiaTheme="minorEastAsia" w:cstheme="minorHAnsi"/>
          </w:rPr>
          <w:t>Child Care Enforcement Action Register</w:t>
        </w:r>
      </w:hyperlink>
    </w:p>
    <w:p w14:paraId="453DFFD3" w14:textId="77777777" w:rsidR="00741F0D" w:rsidRPr="00854AF6" w:rsidRDefault="0044106A" w:rsidP="001B2A66">
      <w:pPr>
        <w:pStyle w:val="ListParagraph"/>
        <w:spacing w:after="0" w:line="240" w:lineRule="auto"/>
        <w:jc w:val="both"/>
        <w:rPr>
          <w:rStyle w:val="Hyperlink"/>
          <w:rFonts w:eastAsiaTheme="minorEastAsia" w:cstheme="minorHAnsi"/>
        </w:rPr>
      </w:pPr>
      <w:hyperlink r:id="rId46">
        <w:r w:rsidR="00741F0D" w:rsidRPr="00854AF6">
          <w:rPr>
            <w:rStyle w:val="Hyperlink"/>
            <w:rFonts w:eastAsiaTheme="minorEastAsia" w:cstheme="minorHAnsi"/>
          </w:rPr>
          <w:t>Applying for Child Care Subsidy (CCS) Approval</w:t>
        </w:r>
      </w:hyperlink>
    </w:p>
    <w:p w14:paraId="668049AE" w14:textId="768C1066" w:rsidR="00741F0D" w:rsidRPr="00854AF6" w:rsidRDefault="0044106A" w:rsidP="001B2A66">
      <w:pPr>
        <w:pStyle w:val="ListParagraph"/>
        <w:spacing w:after="0" w:line="240" w:lineRule="auto"/>
        <w:jc w:val="both"/>
        <w:rPr>
          <w:rFonts w:eastAsiaTheme="minorEastAsia" w:cstheme="minorHAnsi"/>
          <w:color w:val="4472C4" w:themeColor="accent1"/>
          <w:u w:val="single"/>
        </w:rPr>
      </w:pPr>
      <w:hyperlink r:id="rId47">
        <w:r w:rsidR="00741F0D" w:rsidRPr="00854AF6">
          <w:rPr>
            <w:rStyle w:val="Hyperlink"/>
            <w:rFonts w:eastAsiaTheme="minorEastAsia" w:cstheme="minorHAnsi"/>
          </w:rPr>
          <w:t>Child Care grant opportunities</w:t>
        </w:r>
      </w:hyperlink>
    </w:p>
    <w:p w14:paraId="06F3F0B1" w14:textId="6E08DADE" w:rsidR="001C3A25" w:rsidRPr="00854AF6" w:rsidRDefault="001C3A25" w:rsidP="001B2A66">
      <w:pPr>
        <w:pStyle w:val="ListParagraph"/>
        <w:numPr>
          <w:ilvl w:val="0"/>
          <w:numId w:val="33"/>
        </w:numPr>
        <w:spacing w:after="0" w:line="240" w:lineRule="auto"/>
        <w:jc w:val="both"/>
        <w:rPr>
          <w:rFonts w:cstheme="minorHAnsi"/>
          <w:b/>
        </w:rPr>
      </w:pPr>
      <w:r w:rsidRPr="00854AF6">
        <w:rPr>
          <w:rFonts w:eastAsiaTheme="minorEastAsia" w:cstheme="minorHAnsi"/>
          <w:b/>
        </w:rPr>
        <w:t>Services Australia</w:t>
      </w:r>
      <w:r w:rsidR="00884A06" w:rsidRPr="00854AF6">
        <w:rPr>
          <w:rFonts w:eastAsiaTheme="minorEastAsia" w:cstheme="minorHAnsi"/>
          <w:b/>
        </w:rPr>
        <w:t xml:space="preserve"> - Information for Families</w:t>
      </w:r>
    </w:p>
    <w:p w14:paraId="712FF77D" w14:textId="68D1BCCC" w:rsidR="001C3A25" w:rsidRPr="00854AF6" w:rsidRDefault="0044106A" w:rsidP="001B2A66">
      <w:pPr>
        <w:pStyle w:val="ListParagraph"/>
        <w:spacing w:after="0" w:line="240" w:lineRule="auto"/>
        <w:jc w:val="both"/>
        <w:rPr>
          <w:rFonts w:eastAsiaTheme="minorEastAsia" w:cstheme="minorHAnsi"/>
        </w:rPr>
      </w:pPr>
      <w:hyperlink r:id="rId48" w:anchor=":~:text=These%20are%20services%20that%20have%20Australian%20Government%20approval,before%2C%20after%20and%20vacation%20care%20In%20Home%20Care.">
        <w:r w:rsidR="00884A06" w:rsidRPr="00854AF6">
          <w:rPr>
            <w:rStyle w:val="Hyperlink"/>
            <w:rFonts w:eastAsiaTheme="minorEastAsia" w:cstheme="minorHAnsi"/>
          </w:rPr>
          <w:t>Child Care Subsidy – Who can get it?</w:t>
        </w:r>
      </w:hyperlink>
    </w:p>
    <w:p w14:paraId="5144BFE4" w14:textId="7EEBBF87" w:rsidR="00884A06" w:rsidRPr="00854AF6" w:rsidRDefault="0044106A" w:rsidP="001B2A66">
      <w:pPr>
        <w:pStyle w:val="ListParagraph"/>
        <w:spacing w:after="0" w:line="240" w:lineRule="auto"/>
        <w:jc w:val="both"/>
        <w:rPr>
          <w:rFonts w:eastAsiaTheme="minorEastAsia" w:cstheme="minorHAnsi"/>
        </w:rPr>
      </w:pPr>
      <w:hyperlink r:id="rId49">
        <w:r w:rsidR="00884A06" w:rsidRPr="00854AF6">
          <w:rPr>
            <w:rStyle w:val="Hyperlink"/>
            <w:rFonts w:eastAsiaTheme="minorEastAsia" w:cstheme="minorHAnsi"/>
          </w:rPr>
          <w:t>Child Care Subsidy – How much can you get?</w:t>
        </w:r>
      </w:hyperlink>
    </w:p>
    <w:p w14:paraId="2E526943" w14:textId="1731D6C4" w:rsidR="00884A06" w:rsidRPr="00854AF6" w:rsidRDefault="0044106A" w:rsidP="001B2A66">
      <w:pPr>
        <w:pStyle w:val="ListParagraph"/>
        <w:spacing w:after="0" w:line="240" w:lineRule="auto"/>
        <w:jc w:val="both"/>
        <w:rPr>
          <w:rFonts w:eastAsiaTheme="minorEastAsia" w:cstheme="minorHAnsi"/>
        </w:rPr>
      </w:pPr>
      <w:hyperlink r:id="rId50">
        <w:r w:rsidR="00884A06" w:rsidRPr="00854AF6">
          <w:rPr>
            <w:rStyle w:val="Hyperlink"/>
            <w:rFonts w:eastAsiaTheme="minorEastAsia" w:cstheme="minorHAnsi"/>
          </w:rPr>
          <w:t>Child Care Subsidy – How to claim</w:t>
        </w:r>
      </w:hyperlink>
    </w:p>
    <w:p w14:paraId="19C1DEB4" w14:textId="77777777" w:rsidR="00604D4A" w:rsidRPr="00405643" w:rsidRDefault="00604D4A" w:rsidP="001B2A66">
      <w:pPr>
        <w:spacing w:after="0" w:line="240" w:lineRule="auto"/>
        <w:jc w:val="both"/>
        <w:rPr>
          <w:rFonts w:eastAsiaTheme="minorEastAsia"/>
          <w:b/>
          <w:lang w:val="en-US"/>
        </w:rPr>
      </w:pPr>
    </w:p>
    <w:p w14:paraId="2453A17E" w14:textId="7C547F62" w:rsidR="00D126E0" w:rsidRDefault="000B4F85" w:rsidP="001B2A66">
      <w:pPr>
        <w:spacing w:after="0" w:line="240" w:lineRule="auto"/>
        <w:jc w:val="both"/>
        <w:rPr>
          <w:rFonts w:eastAsiaTheme="minorEastAsia"/>
          <w:b/>
          <w:color w:val="4472C4" w:themeColor="accent1"/>
          <w:lang w:val="en-US"/>
        </w:rPr>
      </w:pPr>
      <w:r w:rsidRPr="000B4F85">
        <w:rPr>
          <w:rFonts w:eastAsiaTheme="minorEastAsia"/>
          <w:b/>
          <w:color w:val="4472C4" w:themeColor="accent1"/>
          <w:lang w:val="en-US"/>
        </w:rPr>
        <w:t>ACKNOWLEDGEMENT</w:t>
      </w:r>
    </w:p>
    <w:p w14:paraId="50A7BC53" w14:textId="77777777" w:rsidR="000B4F85" w:rsidRPr="00405643" w:rsidRDefault="000B4F85" w:rsidP="001B2A66">
      <w:pPr>
        <w:spacing w:after="0" w:line="240" w:lineRule="auto"/>
        <w:jc w:val="both"/>
        <w:rPr>
          <w:rFonts w:eastAsiaTheme="minorEastAsia"/>
          <w:b/>
          <w:lang w:val="en-US"/>
        </w:rPr>
      </w:pPr>
    </w:p>
    <w:p w14:paraId="37671E04" w14:textId="77777777" w:rsidR="00D126E0" w:rsidRPr="00405643" w:rsidRDefault="00D126E0" w:rsidP="001B2A66">
      <w:pPr>
        <w:spacing w:after="0" w:line="240" w:lineRule="auto"/>
        <w:jc w:val="both"/>
        <w:rPr>
          <w:rFonts w:eastAsiaTheme="minorEastAsia"/>
          <w:lang w:val="en-US"/>
        </w:rPr>
      </w:pPr>
      <w:r w:rsidRPr="03D76AFB">
        <w:rPr>
          <w:rFonts w:eastAsiaTheme="minorEastAsia"/>
          <w:lang w:val="en-US"/>
        </w:rPr>
        <w:t xml:space="preserve">I acknowledge: </w:t>
      </w:r>
    </w:p>
    <w:p w14:paraId="09F73E9F" w14:textId="54192CB0" w:rsidR="00D126E0" w:rsidRPr="00405643" w:rsidRDefault="00D126E0" w:rsidP="001B2A66">
      <w:pPr>
        <w:numPr>
          <w:ilvl w:val="0"/>
          <w:numId w:val="4"/>
        </w:numPr>
        <w:spacing w:after="0" w:line="240" w:lineRule="auto"/>
        <w:contextualSpacing/>
        <w:jc w:val="both"/>
        <w:rPr>
          <w:rFonts w:asciiTheme="majorHAnsi" w:eastAsia="Calibri" w:hAnsiTheme="majorHAnsi" w:cstheme="majorBidi"/>
          <w:lang w:val="en-US"/>
        </w:rPr>
      </w:pPr>
      <w:r w:rsidRPr="03D76AFB">
        <w:rPr>
          <w:rFonts w:eastAsiaTheme="minorEastAsia"/>
          <w:lang w:val="en-US"/>
        </w:rPr>
        <w:t xml:space="preserve">receiving the </w:t>
      </w:r>
      <w:r w:rsidR="00EF71F2">
        <w:rPr>
          <w:rFonts w:eastAsiaTheme="minorEastAsia"/>
          <w:lang w:val="en-US"/>
        </w:rPr>
        <w:t>Skipton Primary School</w:t>
      </w:r>
      <w:r w:rsidRPr="03D76AFB">
        <w:rPr>
          <w:rFonts w:eastAsiaTheme="minorEastAsia"/>
          <w:lang w:val="en-US"/>
        </w:rPr>
        <w:t xml:space="preserve"> OSHC </w:t>
      </w:r>
      <w:r w:rsidR="008B1E81" w:rsidRPr="03D76AFB">
        <w:rPr>
          <w:rFonts w:eastAsiaTheme="minorEastAsia"/>
          <w:lang w:val="en-US"/>
        </w:rPr>
        <w:t xml:space="preserve">Financial Integrity and </w:t>
      </w:r>
      <w:r w:rsidRPr="03D76AFB">
        <w:rPr>
          <w:rFonts w:eastAsiaTheme="minorEastAsia"/>
          <w:lang w:val="en-US"/>
        </w:rPr>
        <w:t>Fee Policy</w:t>
      </w:r>
      <w:r w:rsidR="00DE5B67">
        <w:rPr>
          <w:rFonts w:eastAsiaTheme="minorEastAsia"/>
          <w:lang w:val="en-US"/>
        </w:rPr>
        <w:t>,</w:t>
      </w:r>
      <w:r w:rsidRPr="03D76AFB">
        <w:rPr>
          <w:rFonts w:eastAsiaTheme="minorEastAsia"/>
          <w:lang w:val="en-US"/>
        </w:rPr>
        <w:t xml:space="preserve"> </w:t>
      </w:r>
    </w:p>
    <w:p w14:paraId="6D2A11F5" w14:textId="64D44296" w:rsidR="00D126E0" w:rsidRPr="00405643" w:rsidRDefault="00D126E0" w:rsidP="001B2A66">
      <w:pPr>
        <w:numPr>
          <w:ilvl w:val="0"/>
          <w:numId w:val="4"/>
        </w:numPr>
        <w:spacing w:after="0" w:line="240" w:lineRule="auto"/>
        <w:contextualSpacing/>
        <w:jc w:val="both"/>
        <w:rPr>
          <w:rFonts w:asciiTheme="majorHAnsi" w:eastAsia="Calibri" w:hAnsiTheme="majorHAnsi" w:cstheme="majorBidi"/>
          <w:lang w:val="en-US"/>
        </w:rPr>
      </w:pPr>
      <w:r w:rsidRPr="03D76AFB">
        <w:rPr>
          <w:rFonts w:eastAsiaTheme="minorEastAsia"/>
          <w:lang w:val="en-US"/>
        </w:rPr>
        <w:t>that I will comply with the policy</w:t>
      </w:r>
      <w:r w:rsidR="00DE5B67">
        <w:rPr>
          <w:rFonts w:eastAsiaTheme="minorEastAsia"/>
          <w:lang w:val="en-US"/>
        </w:rPr>
        <w:t>,</w:t>
      </w:r>
      <w:r w:rsidRPr="03D76AFB">
        <w:rPr>
          <w:rFonts w:eastAsiaTheme="minorEastAsia"/>
          <w:lang w:val="en-US"/>
        </w:rPr>
        <w:t xml:space="preserve"> and </w:t>
      </w:r>
    </w:p>
    <w:p w14:paraId="01FFC6B0" w14:textId="77777777" w:rsidR="00D126E0" w:rsidRPr="00405643" w:rsidRDefault="00D126E0" w:rsidP="001B2A66">
      <w:pPr>
        <w:numPr>
          <w:ilvl w:val="0"/>
          <w:numId w:val="4"/>
        </w:numPr>
        <w:spacing w:after="0" w:line="240" w:lineRule="auto"/>
        <w:contextualSpacing/>
        <w:jc w:val="both"/>
        <w:rPr>
          <w:rFonts w:asciiTheme="majorHAnsi" w:eastAsia="Calibri" w:hAnsiTheme="majorHAnsi" w:cstheme="majorBidi"/>
          <w:lang w:val="en-US"/>
        </w:rPr>
      </w:pPr>
      <w:r w:rsidRPr="03D76AFB">
        <w:rPr>
          <w:rFonts w:eastAsiaTheme="minorEastAsia"/>
          <w:lang w:val="en-US"/>
        </w:rPr>
        <w:t xml:space="preserve">that dependent on the seriousness of any breach there may be disciplinary consequences if I fail to comply, which may result in the </w:t>
      </w:r>
      <w:commentRangeStart w:id="0"/>
      <w:r w:rsidRPr="03D76AFB">
        <w:rPr>
          <w:rFonts w:eastAsiaTheme="minorEastAsia"/>
          <w:lang w:val="en-US"/>
        </w:rPr>
        <w:t>termination of my employment</w:t>
      </w:r>
      <w:commentRangeEnd w:id="0"/>
      <w:r w:rsidR="00DE5B67">
        <w:rPr>
          <w:rStyle w:val="CommentReference"/>
          <w:rFonts w:ascii="Verdana" w:eastAsia="Calibri" w:hAnsi="Verdana" w:cs="Times New Roman"/>
          <w:lang w:val="en-US"/>
        </w:rPr>
        <w:commentReference w:id="0"/>
      </w:r>
      <w:r w:rsidRPr="03D76AFB">
        <w:rPr>
          <w:rFonts w:eastAsiaTheme="minorEastAsia"/>
          <w:lang w:val="en-US"/>
        </w:rPr>
        <w:t xml:space="preserve">. </w:t>
      </w:r>
    </w:p>
    <w:p w14:paraId="4C7609F4" w14:textId="77777777" w:rsidR="00D126E0" w:rsidRPr="00405643" w:rsidRDefault="00D126E0" w:rsidP="001B2A66">
      <w:pPr>
        <w:spacing w:after="0" w:line="240" w:lineRule="auto"/>
        <w:jc w:val="both"/>
        <w:rPr>
          <w:rFonts w:eastAsiaTheme="minorEastAsia"/>
          <w:lang w:val="en-US"/>
        </w:rPr>
      </w:pPr>
    </w:p>
    <w:tbl>
      <w:tblPr>
        <w:tblStyle w:val="TableGrid"/>
        <w:tblW w:w="0" w:type="auto"/>
        <w:tblLook w:val="04A0" w:firstRow="1" w:lastRow="0" w:firstColumn="1" w:lastColumn="0" w:noHBand="0" w:noVBand="1"/>
      </w:tblPr>
      <w:tblGrid>
        <w:gridCol w:w="4508"/>
        <w:gridCol w:w="4509"/>
      </w:tblGrid>
      <w:tr w:rsidR="00D126E0" w:rsidRPr="00405643" w14:paraId="23624216" w14:textId="77777777" w:rsidTr="008C27F4">
        <w:tc>
          <w:tcPr>
            <w:tcW w:w="4508" w:type="dxa"/>
          </w:tcPr>
          <w:p w14:paraId="6768C270" w14:textId="77777777" w:rsidR="00D126E0" w:rsidRPr="00405643" w:rsidRDefault="00D126E0"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 xml:space="preserve">Your Name:   </w:t>
            </w:r>
          </w:p>
        </w:tc>
        <w:tc>
          <w:tcPr>
            <w:tcW w:w="4509" w:type="dxa"/>
          </w:tcPr>
          <w:p w14:paraId="38F829A4" w14:textId="77777777" w:rsidR="00D126E0" w:rsidRPr="00405643" w:rsidRDefault="00D126E0" w:rsidP="001B2A66">
            <w:pPr>
              <w:jc w:val="both"/>
              <w:rPr>
                <w:rFonts w:asciiTheme="minorHAnsi" w:eastAsiaTheme="minorEastAsia" w:hAnsiTheme="minorHAnsi" w:cstheme="minorBidi"/>
                <w:sz w:val="22"/>
                <w:szCs w:val="22"/>
              </w:rPr>
            </w:pPr>
          </w:p>
        </w:tc>
      </w:tr>
      <w:tr w:rsidR="00D126E0" w:rsidRPr="00405643" w14:paraId="7AB1237C" w14:textId="77777777" w:rsidTr="008C27F4">
        <w:tc>
          <w:tcPr>
            <w:tcW w:w="4508" w:type="dxa"/>
          </w:tcPr>
          <w:p w14:paraId="0B8E00BD" w14:textId="77777777" w:rsidR="00D126E0" w:rsidRPr="00405643" w:rsidRDefault="00D126E0"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 xml:space="preserve">Signed:  </w:t>
            </w:r>
          </w:p>
        </w:tc>
        <w:tc>
          <w:tcPr>
            <w:tcW w:w="4509" w:type="dxa"/>
          </w:tcPr>
          <w:p w14:paraId="61BF15B8" w14:textId="77777777" w:rsidR="00D126E0" w:rsidRPr="00405643" w:rsidRDefault="00D126E0" w:rsidP="001B2A66">
            <w:pPr>
              <w:jc w:val="both"/>
              <w:rPr>
                <w:rFonts w:asciiTheme="minorHAnsi" w:eastAsiaTheme="minorEastAsia" w:hAnsiTheme="minorHAnsi" w:cstheme="minorBidi"/>
                <w:sz w:val="22"/>
                <w:szCs w:val="22"/>
              </w:rPr>
            </w:pPr>
          </w:p>
        </w:tc>
      </w:tr>
      <w:tr w:rsidR="00D126E0" w:rsidRPr="00405643" w14:paraId="495242F8" w14:textId="77777777" w:rsidTr="008C27F4">
        <w:tc>
          <w:tcPr>
            <w:tcW w:w="4508" w:type="dxa"/>
          </w:tcPr>
          <w:p w14:paraId="78AB3E9C" w14:textId="77777777" w:rsidR="00D126E0" w:rsidRPr="00405643" w:rsidRDefault="00D126E0"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 xml:space="preserve">Date:   </w:t>
            </w:r>
          </w:p>
        </w:tc>
        <w:tc>
          <w:tcPr>
            <w:tcW w:w="4509" w:type="dxa"/>
          </w:tcPr>
          <w:p w14:paraId="5C8DDC88" w14:textId="77777777" w:rsidR="00D126E0" w:rsidRPr="00405643" w:rsidRDefault="00D126E0" w:rsidP="001B2A66">
            <w:pPr>
              <w:jc w:val="both"/>
              <w:rPr>
                <w:rFonts w:asciiTheme="minorHAnsi" w:eastAsiaTheme="minorEastAsia" w:hAnsiTheme="minorHAnsi" w:cstheme="minorBidi"/>
                <w:sz w:val="22"/>
                <w:szCs w:val="22"/>
              </w:rPr>
            </w:pPr>
          </w:p>
        </w:tc>
      </w:tr>
      <w:tr w:rsidR="00D126E0" w:rsidRPr="00405643" w14:paraId="04AA22EF" w14:textId="77777777" w:rsidTr="008C27F4">
        <w:tc>
          <w:tcPr>
            <w:tcW w:w="4508" w:type="dxa"/>
          </w:tcPr>
          <w:p w14:paraId="73DFFDB5" w14:textId="6AC6F1BB" w:rsidR="00D126E0" w:rsidRPr="00405643" w:rsidRDefault="00EF71F2" w:rsidP="001B2A66">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Skipton Primary School</w:t>
            </w:r>
            <w:r w:rsidR="00D126E0" w:rsidRPr="03D76AFB">
              <w:rPr>
                <w:rFonts w:asciiTheme="minorHAnsi" w:eastAsiaTheme="minorEastAsia" w:hAnsiTheme="minorHAnsi" w:cstheme="minorBidi"/>
                <w:sz w:val="22"/>
                <w:szCs w:val="22"/>
              </w:rPr>
              <w:t xml:space="preserve"> OSHC sign off:  </w:t>
            </w:r>
          </w:p>
        </w:tc>
        <w:tc>
          <w:tcPr>
            <w:tcW w:w="4509" w:type="dxa"/>
          </w:tcPr>
          <w:p w14:paraId="7314EBE2" w14:textId="77777777" w:rsidR="00D126E0" w:rsidRPr="00405643" w:rsidRDefault="00D126E0"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Date:</w:t>
            </w:r>
          </w:p>
        </w:tc>
      </w:tr>
    </w:tbl>
    <w:p w14:paraId="6DF942DC" w14:textId="329930B0" w:rsidR="005070CF" w:rsidRDefault="005070CF" w:rsidP="001B2A66">
      <w:pPr>
        <w:spacing w:line="240" w:lineRule="auto"/>
        <w:jc w:val="both"/>
        <w:rPr>
          <w:rFonts w:eastAsiaTheme="minorEastAsia"/>
          <w:lang w:eastAsia="en-AU"/>
        </w:rPr>
      </w:pPr>
    </w:p>
    <w:p w14:paraId="7EC7B6AE" w14:textId="77777777" w:rsidR="000B4F85" w:rsidRDefault="000B4F85" w:rsidP="001B2A66">
      <w:pPr>
        <w:spacing w:line="240" w:lineRule="auto"/>
        <w:jc w:val="both"/>
        <w:rPr>
          <w:rFonts w:eastAsiaTheme="minorEastAsia"/>
        </w:rPr>
      </w:pPr>
      <w:r>
        <w:rPr>
          <w:rFonts w:eastAsiaTheme="minorEastAsia"/>
        </w:rPr>
        <w:br w:type="page"/>
      </w:r>
    </w:p>
    <w:p w14:paraId="652BF58E" w14:textId="236BEF4A" w:rsidR="008C27F4" w:rsidRPr="00405643" w:rsidRDefault="008C27F4" w:rsidP="001B2A66">
      <w:pPr>
        <w:spacing w:line="240" w:lineRule="auto"/>
        <w:jc w:val="both"/>
        <w:rPr>
          <w:rFonts w:eastAsiaTheme="minorEastAsia"/>
        </w:rPr>
      </w:pPr>
      <w:r w:rsidRPr="03D76AFB">
        <w:rPr>
          <w:rFonts w:eastAsiaTheme="minorEastAsia"/>
        </w:rPr>
        <w:lastRenderedPageBreak/>
        <w:t>A</w:t>
      </w:r>
      <w:r w:rsidR="005070CF" w:rsidRPr="03D76AFB">
        <w:rPr>
          <w:rFonts w:eastAsiaTheme="minorEastAsia"/>
        </w:rPr>
        <w:t>ppendix 1</w:t>
      </w:r>
    </w:p>
    <w:p w14:paraId="44F5451B" w14:textId="1DBFE2C1" w:rsidR="008F48E6" w:rsidRDefault="008F48E6" w:rsidP="001B2A66">
      <w:pPr>
        <w:spacing w:after="0" w:line="240" w:lineRule="auto"/>
        <w:jc w:val="both"/>
        <w:rPr>
          <w:rFonts w:eastAsiaTheme="minorEastAsia"/>
          <w:b/>
        </w:rPr>
      </w:pPr>
      <w:r w:rsidRPr="03D76AFB">
        <w:rPr>
          <w:rFonts w:eastAsiaTheme="minorEastAsia"/>
          <w:b/>
        </w:rPr>
        <w:t>Categories and details of information required in a Statement of Entitlement</w:t>
      </w:r>
    </w:p>
    <w:p w14:paraId="656ABB9C" w14:textId="77777777" w:rsidR="00C13219" w:rsidRPr="000154E4" w:rsidRDefault="00C13219" w:rsidP="001B2A66">
      <w:pPr>
        <w:spacing w:after="0" w:line="240" w:lineRule="auto"/>
        <w:jc w:val="both"/>
        <w:rPr>
          <w:rFonts w:eastAsiaTheme="minorEastAs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31"/>
      </w:tblGrid>
      <w:tr w:rsidR="008C27F4" w:rsidRPr="00405643" w14:paraId="16BB9AFE" w14:textId="77777777" w:rsidTr="000154E4">
        <w:trPr>
          <w:trHeight w:val="120"/>
          <w:jc w:val="center"/>
        </w:trPr>
        <w:tc>
          <w:tcPr>
            <w:tcW w:w="2093" w:type="dxa"/>
            <w:shd w:val="clear" w:color="auto" w:fill="D9D9D9" w:themeFill="background1" w:themeFillShade="D9"/>
          </w:tcPr>
          <w:p w14:paraId="292A07E7" w14:textId="79144C32" w:rsidR="008C27F4" w:rsidRPr="00405643" w:rsidRDefault="008C27F4" w:rsidP="001B2A66">
            <w:pPr>
              <w:autoSpaceDE w:val="0"/>
              <w:autoSpaceDN w:val="0"/>
              <w:adjustRightInd w:val="0"/>
              <w:spacing w:after="0" w:line="240" w:lineRule="auto"/>
              <w:jc w:val="both"/>
              <w:rPr>
                <w:rFonts w:eastAsiaTheme="minorEastAsia"/>
                <w:b/>
                <w:color w:val="000000"/>
              </w:rPr>
            </w:pPr>
            <w:r w:rsidRPr="03D76AFB">
              <w:rPr>
                <w:rFonts w:eastAsiaTheme="minorEastAsia"/>
                <w:b/>
                <w:color w:val="000000" w:themeColor="text1"/>
              </w:rPr>
              <w:t>Issue</w:t>
            </w:r>
          </w:p>
        </w:tc>
        <w:tc>
          <w:tcPr>
            <w:tcW w:w="6731" w:type="dxa"/>
          </w:tcPr>
          <w:p w14:paraId="4C7DF20C" w14:textId="1ABC0337" w:rsidR="00405643" w:rsidRPr="00405643" w:rsidRDefault="008C27F4" w:rsidP="001B2A66">
            <w:pPr>
              <w:autoSpaceDE w:val="0"/>
              <w:autoSpaceDN w:val="0"/>
              <w:adjustRightInd w:val="0"/>
              <w:spacing w:after="0" w:line="240" w:lineRule="auto"/>
              <w:jc w:val="both"/>
              <w:rPr>
                <w:rFonts w:eastAsiaTheme="minorEastAsia"/>
                <w:b/>
                <w:color w:val="000000"/>
              </w:rPr>
            </w:pPr>
            <w:r w:rsidRPr="03D76AFB">
              <w:rPr>
                <w:rFonts w:eastAsiaTheme="minorEastAsia"/>
                <w:b/>
                <w:color w:val="000000" w:themeColor="text1"/>
              </w:rPr>
              <w:t>Details</w:t>
            </w:r>
          </w:p>
        </w:tc>
      </w:tr>
      <w:tr w:rsidR="008C27F4" w:rsidRPr="00405643" w14:paraId="7EA7BF62" w14:textId="77777777" w:rsidTr="000154E4">
        <w:trPr>
          <w:trHeight w:val="728"/>
          <w:jc w:val="center"/>
        </w:trPr>
        <w:tc>
          <w:tcPr>
            <w:tcW w:w="2093" w:type="dxa"/>
            <w:shd w:val="clear" w:color="auto" w:fill="D9D9D9" w:themeFill="background1" w:themeFillShade="D9"/>
          </w:tcPr>
          <w:p w14:paraId="3635B394" w14:textId="77777777" w:rsidR="008C27F4"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The statement </w:t>
            </w:r>
          </w:p>
        </w:tc>
        <w:tc>
          <w:tcPr>
            <w:tcW w:w="6731" w:type="dxa"/>
          </w:tcPr>
          <w:p w14:paraId="697501CB" w14:textId="77777777" w:rsidR="008C27F4"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Name of the individual to whom the statement is issued. </w:t>
            </w:r>
          </w:p>
          <w:p w14:paraId="48D2B278" w14:textId="77777777" w:rsidR="008C27F4"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Name of the child to whom any sessions of care were provided. </w:t>
            </w:r>
          </w:p>
          <w:p w14:paraId="56158ABF" w14:textId="77777777" w:rsidR="008C27F4"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Unique identifier (assigned by the department) to the enrolment of the child for care by the service. </w:t>
            </w:r>
          </w:p>
          <w:p w14:paraId="16240385" w14:textId="79641998" w:rsidR="000C48F1"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Date of issue and start and end dates of the statement period. </w:t>
            </w:r>
          </w:p>
        </w:tc>
      </w:tr>
      <w:tr w:rsidR="008C27F4" w:rsidRPr="00405643" w14:paraId="5E8316F7" w14:textId="77777777" w:rsidTr="000154E4">
        <w:trPr>
          <w:trHeight w:val="1459"/>
          <w:jc w:val="center"/>
        </w:trPr>
        <w:tc>
          <w:tcPr>
            <w:tcW w:w="2093" w:type="dxa"/>
            <w:shd w:val="clear" w:color="auto" w:fill="D9D9D9" w:themeFill="background1" w:themeFillShade="D9"/>
          </w:tcPr>
          <w:p w14:paraId="04660A0B" w14:textId="77777777" w:rsidR="008C27F4"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The service </w:t>
            </w:r>
          </w:p>
        </w:tc>
        <w:tc>
          <w:tcPr>
            <w:tcW w:w="6731" w:type="dxa"/>
          </w:tcPr>
          <w:p w14:paraId="4D64C126" w14:textId="77777777" w:rsidR="008C27F4"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Name of the provider. </w:t>
            </w:r>
          </w:p>
          <w:p w14:paraId="2D52B5AF" w14:textId="77777777" w:rsidR="008C27F4"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Any business name of the service registered with the Australian Securities and Investments Commission. </w:t>
            </w:r>
          </w:p>
          <w:p w14:paraId="5910BD1C" w14:textId="77777777" w:rsidR="008C27F4"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Australian Business Number (if any) of the provider and (if different) the Australian Business Number under which the service trades. </w:t>
            </w:r>
          </w:p>
          <w:p w14:paraId="604BFF04" w14:textId="5E81E8A5" w:rsidR="000C48F1"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Unique identifier of service and the provider (assigned by the department). </w:t>
            </w:r>
          </w:p>
        </w:tc>
      </w:tr>
      <w:tr w:rsidR="008C27F4" w:rsidRPr="00405643" w14:paraId="29A225C6" w14:textId="77777777" w:rsidTr="000154E4">
        <w:trPr>
          <w:trHeight w:val="1269"/>
          <w:jc w:val="center"/>
        </w:trPr>
        <w:tc>
          <w:tcPr>
            <w:tcW w:w="2093" w:type="dxa"/>
            <w:shd w:val="clear" w:color="auto" w:fill="D9D9D9" w:themeFill="background1" w:themeFillShade="D9"/>
          </w:tcPr>
          <w:p w14:paraId="6614EBC1" w14:textId="77777777" w:rsidR="008C27F4"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Sessions of care </w:t>
            </w:r>
          </w:p>
        </w:tc>
        <w:tc>
          <w:tcPr>
            <w:tcW w:w="6731" w:type="dxa"/>
          </w:tcPr>
          <w:p w14:paraId="19A714E4" w14:textId="77777777" w:rsidR="008C27F4"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Daily and weekly totals of the number of hours of care provided during the statement period, including start and end times for each session of care. </w:t>
            </w:r>
          </w:p>
          <w:p w14:paraId="39D94140" w14:textId="77777777" w:rsidR="008C27F4"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Daily and weekly totals of the number of hours of the child’s physical attendance during the statement period, including start and end times of the child’s physical attendance. </w:t>
            </w:r>
          </w:p>
          <w:p w14:paraId="5EA90698" w14:textId="77777777" w:rsidR="008C27F4"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For the statement period and cumulatively for the financial year until the date of issue of the statement—the sum of: </w:t>
            </w:r>
          </w:p>
          <w:p w14:paraId="156EE6F6" w14:textId="77777777" w:rsidR="008C27F4" w:rsidRPr="00405643" w:rsidRDefault="008C27F4"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 the number of days on which the service is taken to have provided a session of care </w:t>
            </w:r>
          </w:p>
          <w:p w14:paraId="0B62C811" w14:textId="77777777" w:rsidR="008F48E6" w:rsidRPr="008F48E6" w:rsidRDefault="008F48E6"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to the child while the child was absent (up to 42 days in the financial year) (that is an initial absence day) </w:t>
            </w:r>
          </w:p>
          <w:p w14:paraId="5A9F3ADD" w14:textId="6954E863" w:rsidR="00011345" w:rsidRPr="00405643" w:rsidRDefault="008F48E6"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 the number of days on which the service is taken to have provided a session of care to the child, beyond 42 cumulative days in the financial year and particular circumstances apply (that is an additional absence day). </w:t>
            </w:r>
          </w:p>
        </w:tc>
      </w:tr>
      <w:tr w:rsidR="00011345" w:rsidRPr="00405643" w14:paraId="21B28A56" w14:textId="77777777" w:rsidTr="000154E4">
        <w:trPr>
          <w:trHeight w:val="1269"/>
          <w:jc w:val="center"/>
        </w:trPr>
        <w:tc>
          <w:tcPr>
            <w:tcW w:w="2093" w:type="dxa"/>
            <w:shd w:val="clear" w:color="auto" w:fill="D9D9D9" w:themeFill="background1" w:themeFillShade="D9"/>
          </w:tcPr>
          <w:p w14:paraId="0F7611C0" w14:textId="749A36A3" w:rsidR="00011345" w:rsidRPr="00405643" w:rsidRDefault="00011345"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Fees</w:t>
            </w:r>
          </w:p>
        </w:tc>
        <w:tc>
          <w:tcPr>
            <w:tcW w:w="6731" w:type="dxa"/>
          </w:tcPr>
          <w:p w14:paraId="005E42C0" w14:textId="77777777" w:rsidR="00011345" w:rsidRPr="008F48E6" w:rsidRDefault="00011345"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Hourly session fee for each session of care provided by the service to the child in the statement period. </w:t>
            </w:r>
          </w:p>
          <w:p w14:paraId="3F93BC7B" w14:textId="384FD2C0" w:rsidR="000C48F1" w:rsidRPr="00405643" w:rsidRDefault="00011345" w:rsidP="001B2A66">
            <w:pPr>
              <w:autoSpaceDE w:val="0"/>
              <w:autoSpaceDN w:val="0"/>
              <w:adjustRightInd w:val="0"/>
              <w:spacing w:after="0" w:line="240" w:lineRule="auto"/>
              <w:jc w:val="both"/>
              <w:rPr>
                <w:rFonts w:eastAsiaTheme="minorEastAsia"/>
              </w:rPr>
            </w:pPr>
            <w:r w:rsidRPr="03D76AFB">
              <w:rPr>
                <w:rFonts w:eastAsiaTheme="minorEastAsia"/>
                <w:color w:val="000000" w:themeColor="text1"/>
              </w:rPr>
              <w:t xml:space="preserve">Daily and weekly totals of the amount of all fees charged by the provider for care provided during the statement period, including details about any discounting or refund applied </w:t>
            </w:r>
            <w:proofErr w:type="gramStart"/>
            <w:r w:rsidRPr="03D76AFB">
              <w:rPr>
                <w:rFonts w:eastAsiaTheme="minorEastAsia"/>
                <w:color w:val="000000" w:themeColor="text1"/>
              </w:rPr>
              <w:t>in order to</w:t>
            </w:r>
            <w:proofErr w:type="gramEnd"/>
            <w:r w:rsidRPr="03D76AFB">
              <w:rPr>
                <w:rFonts w:eastAsiaTheme="minorEastAsia"/>
                <w:color w:val="000000" w:themeColor="text1"/>
              </w:rPr>
              <w:t xml:space="preserve"> pass on fee reductions. </w:t>
            </w:r>
          </w:p>
        </w:tc>
      </w:tr>
      <w:tr w:rsidR="00011345" w:rsidRPr="00405643" w14:paraId="0868F96D" w14:textId="77777777" w:rsidTr="000154E4">
        <w:trPr>
          <w:trHeight w:val="1269"/>
          <w:jc w:val="center"/>
        </w:trPr>
        <w:tc>
          <w:tcPr>
            <w:tcW w:w="2093" w:type="dxa"/>
            <w:shd w:val="clear" w:color="auto" w:fill="D9D9D9" w:themeFill="background1" w:themeFillShade="D9"/>
          </w:tcPr>
          <w:p w14:paraId="323D27B9" w14:textId="77777777" w:rsidR="00011345" w:rsidRDefault="00011345"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Fee reduction amounts</w:t>
            </w:r>
          </w:p>
          <w:p w14:paraId="7BD3BA69" w14:textId="3E3589B0" w:rsidR="002E2D29" w:rsidRPr="00405643" w:rsidRDefault="002E2D29" w:rsidP="001B2A66">
            <w:pPr>
              <w:autoSpaceDE w:val="0"/>
              <w:autoSpaceDN w:val="0"/>
              <w:adjustRightInd w:val="0"/>
              <w:spacing w:after="0" w:line="240" w:lineRule="auto"/>
              <w:jc w:val="both"/>
              <w:rPr>
                <w:rFonts w:eastAsiaTheme="minorEastAsia"/>
                <w:color w:val="000000"/>
              </w:rPr>
            </w:pPr>
          </w:p>
        </w:tc>
        <w:tc>
          <w:tcPr>
            <w:tcW w:w="6731" w:type="dxa"/>
          </w:tcPr>
          <w:p w14:paraId="5EEB200A" w14:textId="77777777" w:rsidR="00011345" w:rsidRPr="008F48E6" w:rsidRDefault="00011345"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For the statement period: </w:t>
            </w:r>
          </w:p>
          <w:p w14:paraId="7D39150B" w14:textId="6A4FC5D6" w:rsidR="00011345" w:rsidRPr="00BB618C" w:rsidRDefault="00BB618C"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 </w:t>
            </w:r>
            <w:r w:rsidR="00011345" w:rsidRPr="03D76AFB">
              <w:rPr>
                <w:rFonts w:eastAsiaTheme="minorEastAsia"/>
                <w:color w:val="000000" w:themeColor="text1"/>
              </w:rPr>
              <w:t xml:space="preserve">the number of hours for which the fees were reduced (or for which the individual otherwise received the benefit of a fee reduction amount) </w:t>
            </w:r>
          </w:p>
          <w:p w14:paraId="11E9390A" w14:textId="0270F7DE" w:rsidR="00011345" w:rsidRPr="008F48E6" w:rsidRDefault="00BB618C"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 </w:t>
            </w:r>
            <w:r w:rsidR="00011345" w:rsidRPr="03D76AFB">
              <w:rPr>
                <w:rFonts w:eastAsiaTheme="minorEastAsia"/>
                <w:color w:val="000000" w:themeColor="text1"/>
              </w:rPr>
              <w:t xml:space="preserve">the total of the fee reduction amounts of which the provider was given notice by the department </w:t>
            </w:r>
          </w:p>
          <w:p w14:paraId="04A3510C" w14:textId="67FEE2CD" w:rsidR="000C48F1" w:rsidRPr="00405643" w:rsidRDefault="00BB618C"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 xml:space="preserve">- </w:t>
            </w:r>
            <w:r w:rsidR="00011345" w:rsidRPr="03D76AFB">
              <w:rPr>
                <w:rFonts w:eastAsiaTheme="minorEastAsia"/>
                <w:color w:val="000000" w:themeColor="text1"/>
              </w:rPr>
              <w:t xml:space="preserve">a breakdown of the amounts of fee reduction for each session of care and whether it related to a payment of Child Care Subsidy or Additional Child Care Subsidy. </w:t>
            </w:r>
          </w:p>
        </w:tc>
      </w:tr>
      <w:tr w:rsidR="00011345" w:rsidRPr="00405643" w14:paraId="496E14D9" w14:textId="77777777" w:rsidTr="000154E4">
        <w:trPr>
          <w:trHeight w:val="671"/>
          <w:jc w:val="center"/>
        </w:trPr>
        <w:tc>
          <w:tcPr>
            <w:tcW w:w="2093" w:type="dxa"/>
            <w:shd w:val="clear" w:color="auto" w:fill="D9D9D9" w:themeFill="background1" w:themeFillShade="D9"/>
          </w:tcPr>
          <w:p w14:paraId="05269401" w14:textId="77313651" w:rsidR="00011345" w:rsidRPr="00405643" w:rsidRDefault="00011345"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Actual attendance times</w:t>
            </w:r>
          </w:p>
        </w:tc>
        <w:tc>
          <w:tcPr>
            <w:tcW w:w="6731" w:type="dxa"/>
          </w:tcPr>
          <w:p w14:paraId="34089CA4" w14:textId="2C20E7A8" w:rsidR="00011345" w:rsidRPr="00405643" w:rsidRDefault="00011345"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Session reports are required to record actual attendance in and out times (except for absences).</w:t>
            </w:r>
          </w:p>
        </w:tc>
      </w:tr>
    </w:tbl>
    <w:p w14:paraId="367DCA67" w14:textId="4007552F" w:rsidR="005070CF" w:rsidRDefault="005070CF" w:rsidP="001B2A66">
      <w:pPr>
        <w:spacing w:line="240" w:lineRule="auto"/>
        <w:jc w:val="both"/>
        <w:rPr>
          <w:rFonts w:eastAsiaTheme="minorEastAsia"/>
        </w:rPr>
      </w:pPr>
    </w:p>
    <w:p w14:paraId="745BD5B8" w14:textId="77777777" w:rsidR="005070CF" w:rsidRDefault="005070CF" w:rsidP="001B2A66">
      <w:pPr>
        <w:spacing w:line="240" w:lineRule="auto"/>
        <w:jc w:val="both"/>
        <w:rPr>
          <w:rFonts w:eastAsiaTheme="minorEastAsia"/>
        </w:rPr>
      </w:pPr>
      <w:r w:rsidRPr="03D76AFB">
        <w:rPr>
          <w:rFonts w:eastAsiaTheme="minorEastAsia"/>
        </w:rPr>
        <w:br w:type="page"/>
      </w:r>
    </w:p>
    <w:p w14:paraId="04F82DF2" w14:textId="1E5DE3D4" w:rsidR="001E7D0C" w:rsidRDefault="005070CF" w:rsidP="001B2A66">
      <w:pPr>
        <w:spacing w:line="240" w:lineRule="auto"/>
        <w:jc w:val="both"/>
        <w:rPr>
          <w:rFonts w:eastAsiaTheme="minorEastAsia"/>
        </w:rPr>
      </w:pPr>
      <w:r w:rsidRPr="03D76AFB">
        <w:rPr>
          <w:rFonts w:eastAsiaTheme="minorEastAsia"/>
        </w:rPr>
        <w:lastRenderedPageBreak/>
        <w:t>Appendix 2</w:t>
      </w:r>
    </w:p>
    <w:p w14:paraId="1FFDB459" w14:textId="1234978A" w:rsidR="00D06C56" w:rsidRPr="0074778B" w:rsidRDefault="00EF71F2" w:rsidP="001B2A66">
      <w:pPr>
        <w:spacing w:line="240" w:lineRule="auto"/>
        <w:jc w:val="both"/>
        <w:rPr>
          <w:rFonts w:eastAsiaTheme="minorEastAsia"/>
          <w:b/>
        </w:rPr>
      </w:pPr>
      <w:r>
        <w:rPr>
          <w:rFonts w:eastAsiaTheme="minorEastAsia"/>
          <w:b/>
        </w:rPr>
        <w:t>Skipton Primary School</w:t>
      </w:r>
      <w:r w:rsidR="00D06C56" w:rsidRPr="03D76AFB">
        <w:rPr>
          <w:rFonts w:eastAsiaTheme="minorEastAsia"/>
          <w:b/>
        </w:rPr>
        <w:t xml:space="preserve"> OSHC Financial Objectives</w:t>
      </w:r>
    </w:p>
    <w:p w14:paraId="092FEE53" w14:textId="5EBC372E" w:rsidR="00D06C56" w:rsidRDefault="00D06C56" w:rsidP="001B2A66">
      <w:pPr>
        <w:spacing w:line="240" w:lineRule="auto"/>
        <w:jc w:val="both"/>
        <w:rPr>
          <w:rFonts w:eastAsiaTheme="minorEastAsia"/>
        </w:rPr>
      </w:pPr>
      <w:commentRangeStart w:id="1"/>
      <w:r w:rsidRPr="03D76AFB">
        <w:rPr>
          <w:rFonts w:eastAsiaTheme="minorEastAsia"/>
        </w:rPr>
        <w:t xml:space="preserve">The primary target for 2021 is to establish the </w:t>
      </w:r>
      <w:r w:rsidR="00EF71F2">
        <w:rPr>
          <w:rFonts w:eastAsiaTheme="minorEastAsia"/>
        </w:rPr>
        <w:t>Skipton Primary School</w:t>
      </w:r>
      <w:r w:rsidRPr="03D76AFB">
        <w:rPr>
          <w:rFonts w:eastAsiaTheme="minorEastAsia"/>
        </w:rPr>
        <w:t xml:space="preserve"> OSHC and increase utilisation </w:t>
      </w:r>
      <w:proofErr w:type="gramStart"/>
      <w:r w:rsidRPr="03D76AFB">
        <w:rPr>
          <w:rFonts w:eastAsiaTheme="minorEastAsia"/>
        </w:rPr>
        <w:t>from ?</w:t>
      </w:r>
      <w:proofErr w:type="gramEnd"/>
      <w:r w:rsidRPr="03D76AFB">
        <w:rPr>
          <w:rFonts w:eastAsiaTheme="minorEastAsia"/>
        </w:rPr>
        <w:t xml:space="preserve">% to ?%. </w:t>
      </w:r>
      <w:r w:rsidR="00EF71F2">
        <w:rPr>
          <w:rFonts w:eastAsiaTheme="minorEastAsia"/>
        </w:rPr>
        <w:t>Skipton Primary School</w:t>
      </w:r>
      <w:r w:rsidRPr="03D76AFB">
        <w:rPr>
          <w:rFonts w:eastAsiaTheme="minorEastAsia"/>
        </w:rPr>
        <w:t xml:space="preserve"> OSHC aims to run a </w:t>
      </w:r>
      <w:proofErr w:type="gramStart"/>
      <w:r w:rsidRPr="03D76AFB">
        <w:rPr>
          <w:rFonts w:eastAsiaTheme="minorEastAsia"/>
        </w:rPr>
        <w:t>break even</w:t>
      </w:r>
      <w:proofErr w:type="gramEnd"/>
      <w:r w:rsidRPr="03D76AFB">
        <w:rPr>
          <w:rFonts w:eastAsiaTheme="minorEastAsia"/>
        </w:rPr>
        <w:t xml:space="preserve"> service by [insert date].</w:t>
      </w:r>
      <w:commentRangeEnd w:id="1"/>
      <w:r w:rsidR="00990AA5">
        <w:rPr>
          <w:rStyle w:val="CommentReference"/>
          <w:rFonts w:ascii="Verdana" w:eastAsia="Calibri" w:hAnsi="Verdana" w:cs="Times New Roman"/>
          <w:lang w:val="en-US"/>
        </w:rPr>
        <w:commentReference w:id="1"/>
      </w:r>
    </w:p>
    <w:p w14:paraId="0ED68E18" w14:textId="3E0B6EDA" w:rsidR="00D06C56" w:rsidRDefault="00D06C56" w:rsidP="001B2A66">
      <w:pPr>
        <w:spacing w:line="240" w:lineRule="auto"/>
        <w:jc w:val="both"/>
        <w:rPr>
          <w:rFonts w:eastAsiaTheme="minorEastAsia"/>
        </w:rPr>
      </w:pPr>
      <w:r w:rsidRPr="03D76AFB">
        <w:rPr>
          <w:rFonts w:eastAsiaTheme="minorEastAsia"/>
        </w:rPr>
        <w:t xml:space="preserve">To achieve this objective, </w:t>
      </w:r>
      <w:r w:rsidR="00EF71F2">
        <w:rPr>
          <w:rFonts w:eastAsiaTheme="minorEastAsia"/>
        </w:rPr>
        <w:t>Skipton Primary School</w:t>
      </w:r>
      <w:r w:rsidRPr="03D76AFB">
        <w:rPr>
          <w:rFonts w:eastAsiaTheme="minorEastAsia"/>
        </w:rPr>
        <w:t xml:space="preserve"> </w:t>
      </w:r>
      <w:proofErr w:type="spellStart"/>
      <w:r w:rsidRPr="03D76AFB">
        <w:rPr>
          <w:rFonts w:eastAsiaTheme="minorEastAsia"/>
        </w:rPr>
        <w:t>school</w:t>
      </w:r>
      <w:proofErr w:type="spellEnd"/>
      <w:r w:rsidRPr="03D76AFB">
        <w:rPr>
          <w:rFonts w:eastAsiaTheme="minorEastAsia"/>
        </w:rPr>
        <w:t xml:space="preserve"> council will</w:t>
      </w:r>
    </w:p>
    <w:p w14:paraId="5815DB13" w14:textId="57A86C6C" w:rsidR="00D06C56" w:rsidRDefault="00990AA5" w:rsidP="001B2A66">
      <w:pPr>
        <w:pStyle w:val="ListParagraph"/>
        <w:numPr>
          <w:ilvl w:val="0"/>
          <w:numId w:val="27"/>
        </w:numPr>
        <w:spacing w:line="240" w:lineRule="auto"/>
        <w:jc w:val="both"/>
        <w:rPr>
          <w:rFonts w:asciiTheme="majorHAnsi" w:hAnsiTheme="majorHAnsi" w:cstheme="majorBidi"/>
        </w:rPr>
      </w:pPr>
      <w:r>
        <w:rPr>
          <w:rFonts w:eastAsiaTheme="minorEastAsia"/>
        </w:rPr>
        <w:t>d</w:t>
      </w:r>
      <w:r w:rsidR="00D06C56" w:rsidRPr="03D76AFB">
        <w:rPr>
          <w:rFonts w:eastAsiaTheme="minorEastAsia"/>
        </w:rPr>
        <w:t>evelop an OSHC budget</w:t>
      </w:r>
      <w:r>
        <w:rPr>
          <w:rFonts w:eastAsiaTheme="minorEastAsia"/>
        </w:rPr>
        <w:t>,</w:t>
      </w:r>
      <w:r w:rsidR="00D06C56" w:rsidRPr="03D76AFB">
        <w:rPr>
          <w:rFonts w:eastAsiaTheme="minorEastAsia"/>
        </w:rPr>
        <w:t xml:space="preserve"> </w:t>
      </w:r>
    </w:p>
    <w:p w14:paraId="5982561F" w14:textId="05072344" w:rsidR="00D06C56" w:rsidRDefault="00990AA5" w:rsidP="001B2A66">
      <w:pPr>
        <w:pStyle w:val="ListParagraph"/>
        <w:numPr>
          <w:ilvl w:val="0"/>
          <w:numId w:val="27"/>
        </w:numPr>
        <w:spacing w:line="240" w:lineRule="auto"/>
        <w:jc w:val="both"/>
        <w:rPr>
          <w:rFonts w:asciiTheme="majorHAnsi" w:hAnsiTheme="majorHAnsi" w:cstheme="majorBidi"/>
        </w:rPr>
      </w:pPr>
      <w:r>
        <w:rPr>
          <w:rFonts w:eastAsiaTheme="minorEastAsia"/>
        </w:rPr>
        <w:t>r</w:t>
      </w:r>
      <w:r w:rsidR="00D06C56" w:rsidRPr="03D76AFB">
        <w:rPr>
          <w:rFonts w:eastAsiaTheme="minorEastAsia"/>
        </w:rPr>
        <w:t>outinely utilise the orientation try-out days, bring a friend day, and school open days to promote the OSHC service</w:t>
      </w:r>
      <w:r>
        <w:rPr>
          <w:rFonts w:eastAsiaTheme="minorEastAsia"/>
        </w:rPr>
        <w:t>, and</w:t>
      </w:r>
      <w:r w:rsidR="00D06C56" w:rsidRPr="03D76AFB">
        <w:rPr>
          <w:rFonts w:eastAsiaTheme="minorEastAsia"/>
        </w:rPr>
        <w:t xml:space="preserve">  </w:t>
      </w:r>
    </w:p>
    <w:p w14:paraId="782EC484" w14:textId="7DE09362" w:rsidR="00D06C56" w:rsidRPr="00A75787" w:rsidRDefault="00990AA5" w:rsidP="001B2A66">
      <w:pPr>
        <w:pStyle w:val="ListParagraph"/>
        <w:numPr>
          <w:ilvl w:val="0"/>
          <w:numId w:val="27"/>
        </w:numPr>
        <w:spacing w:line="240" w:lineRule="auto"/>
        <w:jc w:val="both"/>
        <w:rPr>
          <w:rFonts w:asciiTheme="majorHAnsi" w:hAnsiTheme="majorHAnsi" w:cstheme="majorBidi"/>
        </w:rPr>
      </w:pPr>
      <w:r>
        <w:rPr>
          <w:rFonts w:eastAsiaTheme="minorEastAsia"/>
        </w:rPr>
        <w:t>p</w:t>
      </w:r>
      <w:r w:rsidR="00D06C56" w:rsidRPr="03D76AFB">
        <w:rPr>
          <w:rFonts w:eastAsiaTheme="minorEastAsia"/>
        </w:rPr>
        <w:t>romote the OSHC service through newsletters/communication streams/apps</w:t>
      </w:r>
      <w:r>
        <w:rPr>
          <w:rFonts w:eastAsiaTheme="minorEastAsia"/>
        </w:rPr>
        <w:t>.</w:t>
      </w:r>
    </w:p>
    <w:p w14:paraId="3535F351" w14:textId="566C3153" w:rsidR="00D06C56" w:rsidRPr="00405643" w:rsidRDefault="00D06C56" w:rsidP="001B2A66">
      <w:pPr>
        <w:spacing w:line="240" w:lineRule="auto"/>
        <w:jc w:val="both"/>
        <w:rPr>
          <w:rFonts w:eastAsiaTheme="minorEastAsia"/>
        </w:rPr>
      </w:pPr>
      <w:r w:rsidRPr="03D76AFB">
        <w:rPr>
          <w:rFonts w:eastAsiaTheme="minorEastAsia"/>
        </w:rPr>
        <w:t xml:space="preserve">To maintain a competitive position within </w:t>
      </w:r>
      <w:proofErr w:type="spellStart"/>
      <w:r w:rsidRPr="03D76AFB">
        <w:rPr>
          <w:rFonts w:eastAsiaTheme="minorEastAsia"/>
        </w:rPr>
        <w:t>themarketplace</w:t>
      </w:r>
      <w:proofErr w:type="spellEnd"/>
      <w:r w:rsidRPr="03D76AFB">
        <w:rPr>
          <w:rFonts w:eastAsiaTheme="minorEastAsia"/>
        </w:rPr>
        <w:t xml:space="preserve"> fees will be reviewed annually against </w:t>
      </w:r>
      <w:proofErr w:type="gramStart"/>
      <w:r w:rsidRPr="03D76AFB">
        <w:rPr>
          <w:rFonts w:eastAsiaTheme="minorEastAsia"/>
        </w:rPr>
        <w:t>both a</w:t>
      </w:r>
      <w:proofErr w:type="gramEnd"/>
      <w:r w:rsidRPr="03D76AFB">
        <w:rPr>
          <w:rFonts w:eastAsiaTheme="minorEastAsia"/>
        </w:rPr>
        <w:t xml:space="preserve"> set break even </w:t>
      </w:r>
      <w:proofErr w:type="spellStart"/>
      <w:r w:rsidRPr="03D76AFB">
        <w:rPr>
          <w:rFonts w:eastAsiaTheme="minorEastAsia"/>
        </w:rPr>
        <w:t>feeand</w:t>
      </w:r>
      <w:proofErr w:type="spellEnd"/>
      <w:r w:rsidRPr="03D76AFB">
        <w:rPr>
          <w:rFonts w:eastAsiaTheme="minorEastAsia"/>
        </w:rPr>
        <w:t xml:space="preserve"> the fee of local providers. All associated functions are governed by the </w:t>
      </w:r>
      <w:r w:rsidR="00EF71F2">
        <w:rPr>
          <w:rFonts w:eastAsiaTheme="minorEastAsia"/>
        </w:rPr>
        <w:t>Skipton Primary School</w:t>
      </w:r>
      <w:r w:rsidRPr="03D76AFB">
        <w:rPr>
          <w:rFonts w:eastAsiaTheme="minorEastAsia"/>
        </w:rPr>
        <w:t xml:space="preserve"> OSHC ‘Fees Policy’. This </w:t>
      </w:r>
      <w:proofErr w:type="gramStart"/>
      <w:r w:rsidRPr="03D76AFB">
        <w:rPr>
          <w:rFonts w:eastAsiaTheme="minorEastAsia"/>
        </w:rPr>
        <w:t>includes;</w:t>
      </w:r>
      <w:proofErr w:type="gramEnd"/>
      <w:r w:rsidRPr="03D76AFB">
        <w:rPr>
          <w:rFonts w:eastAsiaTheme="minorEastAsia"/>
        </w:rPr>
        <w:t xml:space="preserve"> management of fee increases, collection of late fees, absences and public holidays.</w:t>
      </w:r>
    </w:p>
    <w:p w14:paraId="71C42B89" w14:textId="67570567" w:rsidR="00D06C56" w:rsidRPr="00405643" w:rsidRDefault="00D06C56" w:rsidP="001B2A66">
      <w:pPr>
        <w:spacing w:line="240" w:lineRule="auto"/>
        <w:jc w:val="both"/>
        <w:rPr>
          <w:rFonts w:eastAsiaTheme="minorEastAsia"/>
        </w:rPr>
      </w:pPr>
      <w:commentRangeStart w:id="2"/>
      <w:r w:rsidRPr="03D76AFB">
        <w:rPr>
          <w:rFonts w:eastAsiaTheme="minorEastAsia"/>
        </w:rPr>
        <w:t xml:space="preserve">The amount of Child Care Subsidy (CCS) families can receive is based on the hourly fee for </w:t>
      </w:r>
      <w:r w:rsidR="008A5476" w:rsidRPr="03D76AFB">
        <w:rPr>
          <w:rFonts w:eastAsiaTheme="minorEastAsia"/>
        </w:rPr>
        <w:t>OSHC before,</w:t>
      </w:r>
      <w:r w:rsidRPr="03D76AFB">
        <w:rPr>
          <w:rFonts w:eastAsiaTheme="minorEastAsia"/>
        </w:rPr>
        <w:t xml:space="preserve"> after and vacation care charge (as applicable). The </w:t>
      </w:r>
      <w:hyperlink r:id="rId55">
        <w:r w:rsidRPr="03D76AFB">
          <w:rPr>
            <w:rStyle w:val="Hyperlink"/>
            <w:rFonts w:eastAsiaTheme="minorEastAsia"/>
            <w:color w:val="auto"/>
            <w:u w:val="none"/>
          </w:rPr>
          <w:t>Outside School Hours Care hourly cap</w:t>
        </w:r>
      </w:hyperlink>
      <w:r w:rsidRPr="03D76AFB">
        <w:rPr>
          <w:rFonts w:eastAsiaTheme="minorEastAsia"/>
        </w:rPr>
        <w:t xml:space="preserve"> is currently $10.77 (as at </w:t>
      </w:r>
      <w:r w:rsidR="008A1E95" w:rsidRPr="03D76AFB">
        <w:rPr>
          <w:rFonts w:eastAsiaTheme="minorEastAsia"/>
        </w:rPr>
        <w:t xml:space="preserve">September </w:t>
      </w:r>
      <w:r w:rsidRPr="03D76AFB">
        <w:rPr>
          <w:rFonts w:eastAsiaTheme="minorEastAsia"/>
        </w:rPr>
        <w:t>2021), for primary school age children.</w:t>
      </w:r>
    </w:p>
    <w:p w14:paraId="0DC7210E" w14:textId="77777777" w:rsidR="00D06C56" w:rsidRPr="0074778B" w:rsidRDefault="00D06C56" w:rsidP="001B2A66">
      <w:pPr>
        <w:spacing w:after="0" w:line="240" w:lineRule="auto"/>
        <w:jc w:val="both"/>
        <w:rPr>
          <w:rFonts w:eastAsiaTheme="minorEastAsia"/>
          <w:lang w:val="en-US"/>
        </w:rPr>
      </w:pPr>
    </w:p>
    <w:p w14:paraId="2B4BDA59" w14:textId="77777777" w:rsidR="00D06C56" w:rsidRPr="00405643" w:rsidRDefault="00D06C56" w:rsidP="001B2A66">
      <w:pPr>
        <w:spacing w:after="0" w:line="240" w:lineRule="auto"/>
        <w:jc w:val="both"/>
        <w:rPr>
          <w:rFonts w:eastAsiaTheme="minorEastAsia"/>
          <w:b/>
          <w:lang w:val="en-US"/>
        </w:rPr>
      </w:pPr>
      <w:r w:rsidRPr="03D76AFB">
        <w:rPr>
          <w:rFonts w:eastAsiaTheme="minorEastAsia"/>
          <w:b/>
          <w:lang w:val="en-US"/>
        </w:rPr>
        <w:t>Session Fees</w:t>
      </w:r>
    </w:p>
    <w:p w14:paraId="18044E05" w14:textId="77777777" w:rsidR="00D06C56" w:rsidRPr="00405643" w:rsidRDefault="00D06C56" w:rsidP="001B2A66">
      <w:pPr>
        <w:spacing w:after="0" w:line="240" w:lineRule="auto"/>
        <w:jc w:val="both"/>
        <w:rPr>
          <w:rFonts w:eastAsiaTheme="minorEastAsia"/>
          <w:b/>
          <w:lang w:val="en-US"/>
        </w:rPr>
      </w:pPr>
    </w:p>
    <w:tbl>
      <w:tblPr>
        <w:tblStyle w:val="TableGrid"/>
        <w:tblW w:w="0" w:type="auto"/>
        <w:jc w:val="center"/>
        <w:tblLook w:val="04A0" w:firstRow="1" w:lastRow="0" w:firstColumn="1" w:lastColumn="0" w:noHBand="0" w:noVBand="1"/>
      </w:tblPr>
      <w:tblGrid>
        <w:gridCol w:w="1550"/>
        <w:gridCol w:w="2703"/>
        <w:gridCol w:w="1559"/>
        <w:gridCol w:w="2501"/>
      </w:tblGrid>
      <w:tr w:rsidR="00D06C56" w:rsidRPr="00405643" w14:paraId="23F6D9E9" w14:textId="77777777" w:rsidTr="00854AF6">
        <w:trPr>
          <w:jc w:val="center"/>
        </w:trPr>
        <w:tc>
          <w:tcPr>
            <w:tcW w:w="1550" w:type="dxa"/>
          </w:tcPr>
          <w:p w14:paraId="7831C671" w14:textId="77777777" w:rsidR="00D06C56" w:rsidRPr="00405643" w:rsidRDefault="00D06C56" w:rsidP="001B2A66">
            <w:pPr>
              <w:jc w:val="both"/>
              <w:rPr>
                <w:rFonts w:asciiTheme="minorHAnsi" w:eastAsiaTheme="minorEastAsia" w:hAnsiTheme="minorHAnsi" w:cstheme="minorBidi"/>
                <w:b/>
                <w:sz w:val="22"/>
                <w:szCs w:val="22"/>
              </w:rPr>
            </w:pPr>
            <w:r w:rsidRPr="03D76AFB">
              <w:rPr>
                <w:rFonts w:asciiTheme="minorHAnsi" w:eastAsiaTheme="minorEastAsia" w:hAnsiTheme="minorHAnsi" w:cstheme="minorBidi"/>
                <w:b/>
                <w:sz w:val="22"/>
                <w:szCs w:val="22"/>
              </w:rPr>
              <w:t>Session</w:t>
            </w:r>
          </w:p>
        </w:tc>
        <w:tc>
          <w:tcPr>
            <w:tcW w:w="2703" w:type="dxa"/>
          </w:tcPr>
          <w:p w14:paraId="2896D8D6" w14:textId="77777777" w:rsidR="00D06C56" w:rsidRPr="00405643" w:rsidRDefault="00D06C56" w:rsidP="001B2A66">
            <w:pPr>
              <w:jc w:val="both"/>
              <w:rPr>
                <w:rFonts w:asciiTheme="minorHAnsi" w:eastAsiaTheme="minorEastAsia" w:hAnsiTheme="minorHAnsi" w:cstheme="minorBidi"/>
                <w:b/>
                <w:sz w:val="22"/>
                <w:szCs w:val="22"/>
              </w:rPr>
            </w:pPr>
            <w:r w:rsidRPr="03D76AFB">
              <w:rPr>
                <w:rFonts w:asciiTheme="minorHAnsi" w:eastAsiaTheme="minorEastAsia" w:hAnsiTheme="minorHAnsi" w:cstheme="minorBidi"/>
                <w:b/>
                <w:sz w:val="22"/>
                <w:szCs w:val="22"/>
              </w:rPr>
              <w:t>Times</w:t>
            </w:r>
          </w:p>
        </w:tc>
        <w:tc>
          <w:tcPr>
            <w:tcW w:w="1559" w:type="dxa"/>
          </w:tcPr>
          <w:p w14:paraId="3E093FEA" w14:textId="77777777" w:rsidR="00D06C56" w:rsidRPr="00405643" w:rsidRDefault="00D06C56" w:rsidP="001B2A66">
            <w:pPr>
              <w:jc w:val="both"/>
              <w:rPr>
                <w:rFonts w:asciiTheme="minorHAnsi" w:eastAsiaTheme="minorEastAsia" w:hAnsiTheme="minorHAnsi" w:cstheme="minorBidi"/>
                <w:b/>
                <w:sz w:val="22"/>
                <w:szCs w:val="22"/>
              </w:rPr>
            </w:pPr>
            <w:r w:rsidRPr="03D76AFB">
              <w:rPr>
                <w:rFonts w:asciiTheme="minorHAnsi" w:eastAsiaTheme="minorEastAsia" w:hAnsiTheme="minorHAnsi" w:cstheme="minorBidi"/>
                <w:b/>
                <w:sz w:val="22"/>
                <w:szCs w:val="22"/>
              </w:rPr>
              <w:t>Price</w:t>
            </w:r>
          </w:p>
        </w:tc>
        <w:tc>
          <w:tcPr>
            <w:tcW w:w="2501" w:type="dxa"/>
          </w:tcPr>
          <w:p w14:paraId="03E5DA5D" w14:textId="77777777" w:rsidR="00D06C56" w:rsidRPr="00405643" w:rsidRDefault="00D06C56" w:rsidP="001B2A66">
            <w:pPr>
              <w:jc w:val="both"/>
              <w:rPr>
                <w:rFonts w:asciiTheme="minorHAnsi" w:eastAsiaTheme="minorEastAsia" w:hAnsiTheme="minorHAnsi" w:cstheme="minorBidi"/>
                <w:b/>
                <w:sz w:val="22"/>
                <w:szCs w:val="22"/>
              </w:rPr>
            </w:pPr>
            <w:r w:rsidRPr="03D76AFB">
              <w:rPr>
                <w:rFonts w:asciiTheme="minorHAnsi" w:eastAsiaTheme="minorEastAsia" w:hAnsiTheme="minorHAnsi" w:cstheme="minorBidi"/>
                <w:b/>
                <w:sz w:val="22"/>
                <w:szCs w:val="22"/>
              </w:rPr>
              <w:t>Includes</w:t>
            </w:r>
          </w:p>
        </w:tc>
      </w:tr>
      <w:tr w:rsidR="00D06C56" w:rsidRPr="00405643" w14:paraId="6CD08BF8" w14:textId="77777777" w:rsidTr="00854AF6">
        <w:trPr>
          <w:jc w:val="center"/>
        </w:trPr>
        <w:tc>
          <w:tcPr>
            <w:tcW w:w="1550" w:type="dxa"/>
          </w:tcPr>
          <w:p w14:paraId="501274FE"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Before School Care</w:t>
            </w:r>
          </w:p>
        </w:tc>
        <w:tc>
          <w:tcPr>
            <w:tcW w:w="2703" w:type="dxa"/>
          </w:tcPr>
          <w:p w14:paraId="6F1F1AB3" w14:textId="77777777" w:rsidR="00D06C56" w:rsidRPr="00405643" w:rsidRDefault="00D06C56" w:rsidP="001B2A66">
            <w:pPr>
              <w:jc w:val="both"/>
              <w:rPr>
                <w:rFonts w:asciiTheme="minorHAnsi" w:eastAsiaTheme="minorEastAsia" w:hAnsiTheme="minorHAnsi" w:cstheme="minorBidi"/>
                <w:sz w:val="22"/>
                <w:szCs w:val="22"/>
              </w:rPr>
            </w:pPr>
          </w:p>
        </w:tc>
        <w:tc>
          <w:tcPr>
            <w:tcW w:w="1559" w:type="dxa"/>
          </w:tcPr>
          <w:p w14:paraId="17502A7C"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$X</w:t>
            </w:r>
          </w:p>
        </w:tc>
        <w:tc>
          <w:tcPr>
            <w:tcW w:w="2501" w:type="dxa"/>
          </w:tcPr>
          <w:p w14:paraId="797A886C"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Breakfast</w:t>
            </w:r>
          </w:p>
        </w:tc>
      </w:tr>
      <w:tr w:rsidR="00D06C56" w:rsidRPr="00405643" w14:paraId="733E69F2" w14:textId="77777777" w:rsidTr="00854AF6">
        <w:trPr>
          <w:jc w:val="center"/>
        </w:trPr>
        <w:tc>
          <w:tcPr>
            <w:tcW w:w="1550" w:type="dxa"/>
          </w:tcPr>
          <w:p w14:paraId="1796A94D"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Before School Care (Casual)</w:t>
            </w:r>
          </w:p>
        </w:tc>
        <w:tc>
          <w:tcPr>
            <w:tcW w:w="2703" w:type="dxa"/>
          </w:tcPr>
          <w:p w14:paraId="09E99A5C" w14:textId="77777777" w:rsidR="00D06C56" w:rsidRPr="00405643" w:rsidRDefault="00D06C56" w:rsidP="001B2A66">
            <w:pPr>
              <w:jc w:val="both"/>
              <w:rPr>
                <w:rFonts w:asciiTheme="minorHAnsi" w:eastAsiaTheme="minorEastAsia" w:hAnsiTheme="minorHAnsi" w:cstheme="minorBidi"/>
                <w:sz w:val="22"/>
                <w:szCs w:val="22"/>
              </w:rPr>
            </w:pPr>
          </w:p>
        </w:tc>
        <w:tc>
          <w:tcPr>
            <w:tcW w:w="1559" w:type="dxa"/>
          </w:tcPr>
          <w:p w14:paraId="61D3756A"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$X</w:t>
            </w:r>
          </w:p>
        </w:tc>
        <w:tc>
          <w:tcPr>
            <w:tcW w:w="2501" w:type="dxa"/>
          </w:tcPr>
          <w:p w14:paraId="084C53FB"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Breakfast</w:t>
            </w:r>
          </w:p>
        </w:tc>
      </w:tr>
      <w:tr w:rsidR="00D06C56" w:rsidRPr="00405643" w14:paraId="6E2154C9" w14:textId="77777777" w:rsidTr="00854AF6">
        <w:trPr>
          <w:jc w:val="center"/>
        </w:trPr>
        <w:tc>
          <w:tcPr>
            <w:tcW w:w="1550" w:type="dxa"/>
          </w:tcPr>
          <w:p w14:paraId="3C7357BC"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 xml:space="preserve">After School Care </w:t>
            </w:r>
          </w:p>
        </w:tc>
        <w:tc>
          <w:tcPr>
            <w:tcW w:w="2703" w:type="dxa"/>
          </w:tcPr>
          <w:p w14:paraId="2FF993A6" w14:textId="77777777" w:rsidR="00D06C56" w:rsidRPr="00405643" w:rsidRDefault="00D06C56" w:rsidP="001B2A66">
            <w:pPr>
              <w:jc w:val="both"/>
              <w:rPr>
                <w:rFonts w:asciiTheme="minorHAnsi" w:eastAsiaTheme="minorEastAsia" w:hAnsiTheme="minorHAnsi" w:cstheme="minorBidi"/>
                <w:sz w:val="22"/>
                <w:szCs w:val="22"/>
              </w:rPr>
            </w:pPr>
          </w:p>
        </w:tc>
        <w:tc>
          <w:tcPr>
            <w:tcW w:w="1559" w:type="dxa"/>
          </w:tcPr>
          <w:p w14:paraId="14A224AB"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$X</w:t>
            </w:r>
          </w:p>
        </w:tc>
        <w:tc>
          <w:tcPr>
            <w:tcW w:w="2501" w:type="dxa"/>
          </w:tcPr>
          <w:p w14:paraId="2B657409"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Afternoon Tea</w:t>
            </w:r>
          </w:p>
        </w:tc>
      </w:tr>
      <w:tr w:rsidR="00D06C56" w:rsidRPr="00405643" w14:paraId="5E246007" w14:textId="77777777" w:rsidTr="00854AF6">
        <w:trPr>
          <w:jc w:val="center"/>
        </w:trPr>
        <w:tc>
          <w:tcPr>
            <w:tcW w:w="1550" w:type="dxa"/>
          </w:tcPr>
          <w:p w14:paraId="0FBE82DB"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After School Care (Casual)</w:t>
            </w:r>
          </w:p>
        </w:tc>
        <w:tc>
          <w:tcPr>
            <w:tcW w:w="2703" w:type="dxa"/>
          </w:tcPr>
          <w:p w14:paraId="1AAECB53" w14:textId="77777777" w:rsidR="00D06C56" w:rsidRPr="00405643" w:rsidRDefault="00D06C56" w:rsidP="001B2A66">
            <w:pPr>
              <w:jc w:val="both"/>
              <w:rPr>
                <w:rFonts w:asciiTheme="minorHAnsi" w:eastAsiaTheme="minorEastAsia" w:hAnsiTheme="minorHAnsi" w:cstheme="minorBidi"/>
                <w:sz w:val="22"/>
                <w:szCs w:val="22"/>
              </w:rPr>
            </w:pPr>
          </w:p>
        </w:tc>
        <w:tc>
          <w:tcPr>
            <w:tcW w:w="1559" w:type="dxa"/>
          </w:tcPr>
          <w:p w14:paraId="3EBAF8BB"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$X</w:t>
            </w:r>
          </w:p>
        </w:tc>
        <w:tc>
          <w:tcPr>
            <w:tcW w:w="2501" w:type="dxa"/>
          </w:tcPr>
          <w:p w14:paraId="25E50603"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Afternoon Tea</w:t>
            </w:r>
          </w:p>
        </w:tc>
      </w:tr>
      <w:tr w:rsidR="00D06C56" w:rsidRPr="00405643" w14:paraId="43C4B7EE" w14:textId="77777777" w:rsidTr="00854AF6">
        <w:trPr>
          <w:jc w:val="center"/>
        </w:trPr>
        <w:tc>
          <w:tcPr>
            <w:tcW w:w="1550" w:type="dxa"/>
          </w:tcPr>
          <w:p w14:paraId="3484DC90"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School Holiday Program Care Full Day / Vacation Care</w:t>
            </w:r>
          </w:p>
        </w:tc>
        <w:tc>
          <w:tcPr>
            <w:tcW w:w="2703" w:type="dxa"/>
          </w:tcPr>
          <w:p w14:paraId="680E48FE" w14:textId="77777777" w:rsidR="00D06C56" w:rsidRPr="00405643" w:rsidRDefault="00D06C56" w:rsidP="001B2A66">
            <w:pPr>
              <w:jc w:val="both"/>
              <w:rPr>
                <w:rFonts w:asciiTheme="minorHAnsi" w:eastAsiaTheme="minorEastAsia" w:hAnsiTheme="minorHAnsi" w:cstheme="minorBidi"/>
                <w:sz w:val="22"/>
                <w:szCs w:val="22"/>
              </w:rPr>
            </w:pPr>
          </w:p>
        </w:tc>
        <w:tc>
          <w:tcPr>
            <w:tcW w:w="1559" w:type="dxa"/>
          </w:tcPr>
          <w:p w14:paraId="07131976"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$X</w:t>
            </w:r>
          </w:p>
        </w:tc>
        <w:tc>
          <w:tcPr>
            <w:tcW w:w="2501" w:type="dxa"/>
          </w:tcPr>
          <w:p w14:paraId="02C4678A"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Breakfast, Morning Tea, Afternoon Tea (BYO Lunch)</w:t>
            </w:r>
          </w:p>
        </w:tc>
      </w:tr>
      <w:tr w:rsidR="00D06C56" w:rsidRPr="00405643" w14:paraId="351BFD80" w14:textId="77777777" w:rsidTr="00854AF6">
        <w:trPr>
          <w:jc w:val="center"/>
        </w:trPr>
        <w:tc>
          <w:tcPr>
            <w:tcW w:w="1550" w:type="dxa"/>
          </w:tcPr>
          <w:p w14:paraId="6CD0F20A"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Pupil Free Day</w:t>
            </w:r>
          </w:p>
        </w:tc>
        <w:tc>
          <w:tcPr>
            <w:tcW w:w="2703" w:type="dxa"/>
          </w:tcPr>
          <w:p w14:paraId="26E24C8A" w14:textId="77777777" w:rsidR="00D06C56" w:rsidRPr="00405643" w:rsidRDefault="00D06C56" w:rsidP="001B2A66">
            <w:pPr>
              <w:jc w:val="both"/>
              <w:rPr>
                <w:rFonts w:asciiTheme="minorHAnsi" w:eastAsiaTheme="minorEastAsia" w:hAnsiTheme="minorHAnsi" w:cstheme="minorBidi"/>
                <w:sz w:val="22"/>
                <w:szCs w:val="22"/>
              </w:rPr>
            </w:pPr>
          </w:p>
        </w:tc>
        <w:tc>
          <w:tcPr>
            <w:tcW w:w="1559" w:type="dxa"/>
          </w:tcPr>
          <w:p w14:paraId="529F1AFB"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$X</w:t>
            </w:r>
          </w:p>
        </w:tc>
        <w:tc>
          <w:tcPr>
            <w:tcW w:w="2501" w:type="dxa"/>
          </w:tcPr>
          <w:p w14:paraId="3CDAE8A6" w14:textId="77777777" w:rsidR="00D06C56" w:rsidRPr="00405643" w:rsidRDefault="00D06C56" w:rsidP="001B2A66">
            <w:pPr>
              <w:jc w:val="both"/>
              <w:rPr>
                <w:rFonts w:asciiTheme="minorHAnsi" w:eastAsiaTheme="minorEastAsia" w:hAnsiTheme="minorHAnsi" w:cstheme="minorBidi"/>
                <w:sz w:val="22"/>
                <w:szCs w:val="22"/>
              </w:rPr>
            </w:pPr>
            <w:r w:rsidRPr="03D76AFB">
              <w:rPr>
                <w:rFonts w:asciiTheme="minorHAnsi" w:eastAsiaTheme="minorEastAsia" w:hAnsiTheme="minorHAnsi" w:cstheme="minorBidi"/>
                <w:sz w:val="22"/>
                <w:szCs w:val="22"/>
              </w:rPr>
              <w:t>Breakfast, Morning Tea, Afternoon Tea (BYO Lunch)</w:t>
            </w:r>
          </w:p>
        </w:tc>
      </w:tr>
    </w:tbl>
    <w:commentRangeEnd w:id="2"/>
    <w:p w14:paraId="0DD8DF23" w14:textId="77777777" w:rsidR="00D06C56" w:rsidRPr="00405643" w:rsidRDefault="00990AA5" w:rsidP="001B2A66">
      <w:pPr>
        <w:spacing w:after="0" w:line="240" w:lineRule="auto"/>
        <w:jc w:val="both"/>
        <w:rPr>
          <w:rFonts w:eastAsiaTheme="minorEastAsia"/>
          <w:b/>
          <w:lang w:val="en-US"/>
        </w:rPr>
      </w:pPr>
      <w:r>
        <w:rPr>
          <w:rStyle w:val="CommentReference"/>
          <w:rFonts w:ascii="Verdana" w:eastAsia="Calibri" w:hAnsi="Verdana" w:cs="Times New Roman"/>
          <w:lang w:val="en-US"/>
        </w:rPr>
        <w:commentReference w:id="2"/>
      </w:r>
    </w:p>
    <w:p w14:paraId="7569C1C0" w14:textId="77777777" w:rsidR="00D06C56" w:rsidRPr="00405643" w:rsidRDefault="00D06C56" w:rsidP="001B2A66">
      <w:pPr>
        <w:spacing w:after="0" w:line="240" w:lineRule="auto"/>
        <w:jc w:val="both"/>
        <w:rPr>
          <w:rFonts w:eastAsiaTheme="minorEastAsia"/>
          <w:b/>
          <w:lang w:val="en-US"/>
        </w:rPr>
      </w:pPr>
      <w:r w:rsidRPr="03D76AFB">
        <w:rPr>
          <w:rFonts w:eastAsiaTheme="minorEastAsia"/>
          <w:b/>
          <w:lang w:val="en-US"/>
        </w:rPr>
        <w:t>Other Fees</w:t>
      </w:r>
    </w:p>
    <w:p w14:paraId="753AC906" w14:textId="77777777" w:rsidR="00D06C56" w:rsidRPr="00405643" w:rsidRDefault="00D06C56" w:rsidP="001B2A66">
      <w:pPr>
        <w:pStyle w:val="ListParagraph"/>
        <w:spacing w:after="0" w:line="240" w:lineRule="auto"/>
        <w:ind w:left="1080"/>
        <w:jc w:val="both"/>
        <w:rPr>
          <w:rFonts w:eastAsiaTheme="minorEastAsia"/>
          <w:b/>
          <w:lang w:val="en-US"/>
        </w:rPr>
      </w:pPr>
    </w:p>
    <w:p w14:paraId="6B3EE922" w14:textId="77777777" w:rsidR="00D06C56" w:rsidRPr="00405643" w:rsidRDefault="00D06C56"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b/>
          <w:lang w:val="en-US"/>
        </w:rPr>
        <w:t>Walk in Fees</w:t>
      </w:r>
    </w:p>
    <w:p w14:paraId="6782A43A" w14:textId="77777777" w:rsidR="00D06C56" w:rsidRPr="00405643" w:rsidRDefault="00D06C56" w:rsidP="001B2A66">
      <w:pPr>
        <w:pStyle w:val="ListParagraph"/>
        <w:numPr>
          <w:ilvl w:val="0"/>
          <w:numId w:val="12"/>
        </w:numPr>
        <w:spacing w:after="0" w:line="240" w:lineRule="auto"/>
        <w:jc w:val="both"/>
        <w:rPr>
          <w:rFonts w:asciiTheme="majorHAnsi" w:eastAsia="Calibri" w:hAnsiTheme="majorHAnsi" w:cstheme="majorBidi"/>
          <w:b/>
          <w:lang w:val="en-US"/>
        </w:rPr>
      </w:pPr>
      <w:r w:rsidRPr="03D76AFB">
        <w:rPr>
          <w:rFonts w:eastAsiaTheme="minorEastAsia"/>
          <w:lang w:val="en-US"/>
        </w:rPr>
        <w:t xml:space="preserve">Families or </w:t>
      </w:r>
      <w:proofErr w:type="spellStart"/>
      <w:r w:rsidRPr="03D76AFB">
        <w:rPr>
          <w:rFonts w:eastAsiaTheme="minorEastAsia"/>
          <w:lang w:val="en-US"/>
        </w:rPr>
        <w:t>carers</w:t>
      </w:r>
      <w:proofErr w:type="spellEnd"/>
      <w:r w:rsidRPr="03D76AFB">
        <w:rPr>
          <w:rFonts w:eastAsiaTheme="minorEastAsia"/>
          <w:lang w:val="en-US"/>
        </w:rPr>
        <w:t xml:space="preserve"> will incur an additional charge on top of the service fee above of $</w:t>
      </w:r>
      <w:commentRangeStart w:id="3"/>
      <w:r w:rsidRPr="03D76AFB">
        <w:rPr>
          <w:rFonts w:eastAsiaTheme="minorEastAsia"/>
          <w:lang w:val="en-US"/>
        </w:rPr>
        <w:t xml:space="preserve">X per child </w:t>
      </w:r>
      <w:commentRangeEnd w:id="3"/>
      <w:r w:rsidR="00990AA5">
        <w:rPr>
          <w:rStyle w:val="CommentReference"/>
          <w:rFonts w:ascii="Verdana" w:eastAsia="Calibri" w:hAnsi="Verdana" w:cs="Times New Roman"/>
          <w:lang w:val="en-US"/>
        </w:rPr>
        <w:commentReference w:id="3"/>
      </w:r>
      <w:r w:rsidRPr="03D76AFB">
        <w:rPr>
          <w:rFonts w:eastAsiaTheme="minorEastAsia"/>
          <w:lang w:val="en-US"/>
        </w:rPr>
        <w:t>when a child attends Before School Care or After School Care without prior confirmation.</w:t>
      </w:r>
    </w:p>
    <w:p w14:paraId="19E32E0C" w14:textId="77777777" w:rsidR="00D06C56" w:rsidRPr="00405643" w:rsidRDefault="00D06C56" w:rsidP="001B2A66">
      <w:pPr>
        <w:pStyle w:val="ListParagraph"/>
        <w:spacing w:after="0" w:line="240" w:lineRule="auto"/>
        <w:ind w:left="1080"/>
        <w:jc w:val="both"/>
        <w:rPr>
          <w:rFonts w:eastAsiaTheme="minorEastAsia"/>
          <w:b/>
          <w:lang w:val="en-US"/>
        </w:rPr>
      </w:pPr>
    </w:p>
    <w:p w14:paraId="3B6A4831" w14:textId="77777777" w:rsidR="00D06C56" w:rsidRPr="00405643" w:rsidRDefault="00D06C56"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b/>
          <w:lang w:val="en-US"/>
        </w:rPr>
        <w:t>Late Collection Fees</w:t>
      </w:r>
    </w:p>
    <w:p w14:paraId="776064BA" w14:textId="1873EF39" w:rsidR="00D06C56" w:rsidRPr="00405643" w:rsidRDefault="00D06C56" w:rsidP="001B2A66">
      <w:pPr>
        <w:pStyle w:val="ListParagraph"/>
        <w:numPr>
          <w:ilvl w:val="0"/>
          <w:numId w:val="12"/>
        </w:numPr>
        <w:spacing w:after="0" w:line="240" w:lineRule="auto"/>
        <w:jc w:val="both"/>
        <w:rPr>
          <w:rFonts w:asciiTheme="majorHAnsi" w:eastAsia="Calibri" w:hAnsiTheme="majorHAnsi" w:cstheme="majorBidi"/>
          <w:b/>
          <w:lang w:val="en-US"/>
        </w:rPr>
      </w:pPr>
      <w:r w:rsidRPr="03D76AFB">
        <w:rPr>
          <w:rFonts w:eastAsiaTheme="minorEastAsia"/>
          <w:lang w:val="en-US"/>
        </w:rPr>
        <w:t xml:space="preserve">Whenever </w:t>
      </w:r>
      <w:r w:rsidR="002E2D29" w:rsidRPr="03D76AFB">
        <w:rPr>
          <w:rFonts w:eastAsiaTheme="minorEastAsia"/>
          <w:lang w:val="en-US"/>
        </w:rPr>
        <w:t>practical, a family</w:t>
      </w:r>
      <w:r w:rsidRPr="03D76AFB">
        <w:rPr>
          <w:rFonts w:eastAsiaTheme="minorEastAsia"/>
          <w:lang w:val="en-US"/>
        </w:rPr>
        <w:t xml:space="preserve"> or </w:t>
      </w:r>
      <w:proofErr w:type="spellStart"/>
      <w:r w:rsidRPr="03D76AFB">
        <w:rPr>
          <w:rFonts w:eastAsiaTheme="minorEastAsia"/>
          <w:lang w:val="en-US"/>
        </w:rPr>
        <w:t>carer</w:t>
      </w:r>
      <w:proofErr w:type="spellEnd"/>
      <w:r w:rsidRPr="03D76AFB">
        <w:rPr>
          <w:rFonts w:eastAsiaTheme="minorEastAsia"/>
          <w:lang w:val="en-US"/>
        </w:rPr>
        <w:t xml:space="preserve"> should advise if will be collecting their child late by calling the OSHC service so their child can be notified</w:t>
      </w:r>
      <w:r w:rsidR="00990AA5">
        <w:rPr>
          <w:rFonts w:eastAsiaTheme="minorEastAsia"/>
          <w:lang w:val="en-US"/>
        </w:rPr>
        <w:t>.</w:t>
      </w:r>
    </w:p>
    <w:p w14:paraId="4805271C" w14:textId="4A99E3EF" w:rsidR="00D06C56" w:rsidRPr="00405643" w:rsidRDefault="00D06C56" w:rsidP="001B2A66">
      <w:pPr>
        <w:pStyle w:val="ListParagraph"/>
        <w:numPr>
          <w:ilvl w:val="0"/>
          <w:numId w:val="12"/>
        </w:numPr>
        <w:spacing w:after="0" w:line="240" w:lineRule="auto"/>
        <w:jc w:val="both"/>
        <w:rPr>
          <w:rFonts w:asciiTheme="majorHAnsi" w:eastAsia="Calibri" w:hAnsiTheme="majorHAnsi" w:cstheme="majorBidi"/>
          <w:b/>
          <w:lang w:val="en-US"/>
        </w:rPr>
      </w:pPr>
      <w:commentRangeStart w:id="4"/>
      <w:r w:rsidRPr="03D76AFB">
        <w:rPr>
          <w:rFonts w:eastAsiaTheme="minorEastAsia"/>
          <w:lang w:val="en-US"/>
        </w:rPr>
        <w:lastRenderedPageBreak/>
        <w:t>A late collection fee will be incurred if the child has not been collected by [insert service closure time]. This is equated as $X per child per [insert time frame] until your child is collected</w:t>
      </w:r>
      <w:commentRangeEnd w:id="4"/>
      <w:r w:rsidR="00990AA5">
        <w:rPr>
          <w:rStyle w:val="CommentReference"/>
          <w:rFonts w:ascii="Verdana" w:eastAsia="Calibri" w:hAnsi="Verdana" w:cs="Times New Roman"/>
          <w:lang w:val="en-US"/>
        </w:rPr>
        <w:commentReference w:id="4"/>
      </w:r>
      <w:r w:rsidR="00990AA5">
        <w:rPr>
          <w:rFonts w:eastAsiaTheme="minorEastAsia"/>
          <w:lang w:val="en-US"/>
        </w:rPr>
        <w:t>.</w:t>
      </w:r>
    </w:p>
    <w:p w14:paraId="08BA3A9C" w14:textId="78C39F8A" w:rsidR="00D06C56" w:rsidRPr="00405643" w:rsidRDefault="00D06C56" w:rsidP="001B2A66">
      <w:pPr>
        <w:pStyle w:val="ListParagraph"/>
        <w:numPr>
          <w:ilvl w:val="0"/>
          <w:numId w:val="12"/>
        </w:numPr>
        <w:spacing w:after="0" w:line="240" w:lineRule="auto"/>
        <w:jc w:val="both"/>
        <w:rPr>
          <w:rFonts w:asciiTheme="majorHAnsi" w:eastAsia="Calibri" w:hAnsiTheme="majorHAnsi" w:cstheme="majorBidi"/>
          <w:b/>
          <w:lang w:val="en-US"/>
        </w:rPr>
      </w:pPr>
      <w:r w:rsidRPr="03D76AFB">
        <w:rPr>
          <w:rFonts w:eastAsiaTheme="minorEastAsia"/>
          <w:lang w:val="en-US"/>
        </w:rPr>
        <w:t>A late collection fee is not covered by Child Care Subsidy</w:t>
      </w:r>
      <w:r w:rsidR="00990AA5">
        <w:rPr>
          <w:rFonts w:eastAsiaTheme="minorEastAsia"/>
          <w:lang w:val="en-US"/>
        </w:rPr>
        <w:t>.</w:t>
      </w:r>
    </w:p>
    <w:p w14:paraId="6B67398D" w14:textId="3ACD9552" w:rsidR="00D06C56" w:rsidRPr="00405643" w:rsidRDefault="00D06C56" w:rsidP="001B2A66">
      <w:pPr>
        <w:pStyle w:val="ListParagraph"/>
        <w:numPr>
          <w:ilvl w:val="0"/>
          <w:numId w:val="12"/>
        </w:numPr>
        <w:spacing w:after="0" w:line="240" w:lineRule="auto"/>
        <w:jc w:val="both"/>
        <w:rPr>
          <w:rFonts w:asciiTheme="majorHAnsi" w:eastAsia="Calibri" w:hAnsiTheme="majorHAnsi" w:cstheme="majorBidi"/>
          <w:b/>
          <w:lang w:val="en-US"/>
        </w:rPr>
      </w:pPr>
      <w:r w:rsidRPr="03D76AFB">
        <w:rPr>
          <w:rFonts w:eastAsiaTheme="minorEastAsia"/>
          <w:lang w:val="en-US"/>
        </w:rPr>
        <w:t>Continual late collections may result in changes to your regular bookings. The Nominated Supervisor will discuss these de</w:t>
      </w:r>
      <w:r w:rsidR="002E2D29" w:rsidRPr="03D76AFB">
        <w:rPr>
          <w:rFonts w:eastAsiaTheme="minorEastAsia"/>
          <w:lang w:val="en-US"/>
        </w:rPr>
        <w:t>cisions directly with the family</w:t>
      </w:r>
      <w:r w:rsidRPr="03D76AFB">
        <w:rPr>
          <w:rFonts w:eastAsiaTheme="minorEastAsia"/>
          <w:lang w:val="en-US"/>
        </w:rPr>
        <w:t xml:space="preserve"> or </w:t>
      </w:r>
      <w:proofErr w:type="spellStart"/>
      <w:r w:rsidRPr="03D76AFB">
        <w:rPr>
          <w:rFonts w:eastAsiaTheme="minorEastAsia"/>
          <w:lang w:val="en-US"/>
        </w:rPr>
        <w:t>carer</w:t>
      </w:r>
      <w:proofErr w:type="spellEnd"/>
      <w:r w:rsidRPr="03D76AFB">
        <w:rPr>
          <w:rFonts w:eastAsiaTheme="minorEastAsia"/>
          <w:lang w:val="en-US"/>
        </w:rPr>
        <w:t>.</w:t>
      </w:r>
    </w:p>
    <w:p w14:paraId="7217CFFA" w14:textId="77777777" w:rsidR="00D06C56" w:rsidRPr="00295E46" w:rsidRDefault="00D06C56" w:rsidP="001B2A66">
      <w:pPr>
        <w:spacing w:after="0" w:line="240" w:lineRule="auto"/>
        <w:jc w:val="both"/>
        <w:rPr>
          <w:rFonts w:eastAsiaTheme="minorEastAsia"/>
          <w:b/>
          <w:lang w:val="en-US"/>
        </w:rPr>
      </w:pPr>
    </w:p>
    <w:p w14:paraId="1692B078" w14:textId="77777777" w:rsidR="00D06C56" w:rsidRPr="00405643" w:rsidRDefault="00D06C56"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b/>
          <w:lang w:val="en-US"/>
        </w:rPr>
        <w:t>Cancellation Fees</w:t>
      </w:r>
    </w:p>
    <w:p w14:paraId="1488AECF" w14:textId="7F0FE2C6" w:rsidR="00D06C56" w:rsidRPr="00405643" w:rsidRDefault="00D06C56" w:rsidP="001B2A66">
      <w:pPr>
        <w:pStyle w:val="ListParagraph"/>
        <w:numPr>
          <w:ilvl w:val="0"/>
          <w:numId w:val="12"/>
        </w:numPr>
        <w:spacing w:after="0" w:line="240" w:lineRule="auto"/>
        <w:jc w:val="both"/>
        <w:rPr>
          <w:rFonts w:asciiTheme="majorHAnsi" w:eastAsia="Calibri" w:hAnsiTheme="majorHAnsi" w:cstheme="majorBidi"/>
          <w:b/>
          <w:lang w:val="en-US"/>
        </w:rPr>
      </w:pPr>
      <w:commentRangeStart w:id="5"/>
      <w:r w:rsidRPr="03D76AFB">
        <w:rPr>
          <w:rFonts w:eastAsiaTheme="minorEastAsia"/>
          <w:lang w:val="en-US"/>
        </w:rPr>
        <w:t xml:space="preserve">A [insert period of time </w:t>
      </w:r>
      <w:proofErr w:type="gramStart"/>
      <w:r w:rsidRPr="03D76AFB">
        <w:rPr>
          <w:rFonts w:eastAsiaTheme="minorEastAsia"/>
          <w:lang w:val="en-US"/>
        </w:rPr>
        <w:t>e.g.</w:t>
      </w:r>
      <w:proofErr w:type="gramEnd"/>
      <w:r w:rsidRPr="03D76AFB">
        <w:rPr>
          <w:rFonts w:eastAsiaTheme="minorEastAsia"/>
          <w:lang w:val="en-US"/>
        </w:rPr>
        <w:t xml:space="preserve"> 10 hour] </w:t>
      </w:r>
      <w:commentRangeEnd w:id="5"/>
      <w:r w:rsidR="00990AA5">
        <w:rPr>
          <w:rStyle w:val="CommentReference"/>
          <w:rFonts w:ascii="Verdana" w:eastAsia="Calibri" w:hAnsi="Verdana" w:cs="Times New Roman"/>
          <w:lang w:val="en-US"/>
        </w:rPr>
        <w:commentReference w:id="5"/>
      </w:r>
      <w:r w:rsidRPr="03D76AFB">
        <w:rPr>
          <w:rFonts w:eastAsiaTheme="minorEastAsia"/>
          <w:lang w:val="en-US"/>
        </w:rPr>
        <w:t>notice period of is required if notifying the service that a booking will be cancelled for the following session. These notice periods are applicable when making cancellations to service bookings</w:t>
      </w:r>
      <w:r w:rsidR="00990AA5">
        <w:rPr>
          <w:rFonts w:eastAsiaTheme="minorEastAsia"/>
          <w:lang w:val="en-US"/>
        </w:rPr>
        <w:t>.</w:t>
      </w:r>
    </w:p>
    <w:p w14:paraId="5AA6EC0D" w14:textId="107720DB" w:rsidR="00D06C56" w:rsidRPr="00BB2DFF" w:rsidRDefault="00D06C56" w:rsidP="001B2A66">
      <w:pPr>
        <w:pStyle w:val="ListParagraph"/>
        <w:numPr>
          <w:ilvl w:val="0"/>
          <w:numId w:val="12"/>
        </w:numPr>
        <w:spacing w:after="0" w:line="240" w:lineRule="auto"/>
        <w:jc w:val="both"/>
        <w:rPr>
          <w:rFonts w:asciiTheme="majorHAnsi" w:eastAsia="Calibri" w:hAnsiTheme="majorHAnsi" w:cstheme="majorBidi"/>
          <w:b/>
          <w:lang w:val="en-US"/>
        </w:rPr>
      </w:pPr>
      <w:r w:rsidRPr="03D76AFB">
        <w:rPr>
          <w:rFonts w:eastAsiaTheme="minorEastAsia"/>
          <w:lang w:val="en-US"/>
        </w:rPr>
        <w:t>If notice periods are not met, the service fee will be charged as usual with CCS applied (</w:t>
      </w:r>
      <w:proofErr w:type="gramStart"/>
      <w:r w:rsidRPr="03D76AFB">
        <w:rPr>
          <w:rFonts w:eastAsiaTheme="minorEastAsia"/>
          <w:lang w:val="en-US"/>
        </w:rPr>
        <w:t>as long as</w:t>
      </w:r>
      <w:proofErr w:type="gramEnd"/>
      <w:r w:rsidRPr="03D76AFB">
        <w:rPr>
          <w:rFonts w:eastAsiaTheme="minorEastAsia"/>
          <w:lang w:val="en-US"/>
        </w:rPr>
        <w:t xml:space="preserve"> 42 allowable absences/child/year have not been exhausted</w:t>
      </w:r>
      <w:r w:rsidR="00CF25C7" w:rsidRPr="03D76AFB">
        <w:rPr>
          <w:rFonts w:eastAsiaTheme="minorEastAsia"/>
          <w:lang w:val="en-US"/>
        </w:rPr>
        <w:t xml:space="preserve">). </w:t>
      </w:r>
    </w:p>
    <w:p w14:paraId="50BA990C" w14:textId="77777777" w:rsidR="00D06C56" w:rsidRPr="00BB2DFF" w:rsidRDefault="00D06C56" w:rsidP="001B2A66">
      <w:pPr>
        <w:pStyle w:val="ListParagraph"/>
        <w:spacing w:after="0" w:line="240" w:lineRule="auto"/>
        <w:jc w:val="both"/>
        <w:rPr>
          <w:rFonts w:eastAsiaTheme="minorEastAsia"/>
          <w:b/>
          <w:lang w:val="en-US"/>
        </w:rPr>
      </w:pPr>
    </w:p>
    <w:p w14:paraId="218E3189" w14:textId="77777777" w:rsidR="00D06C56" w:rsidRPr="00BB2DFF" w:rsidRDefault="00D06C56"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b/>
          <w:lang w:val="en-US"/>
        </w:rPr>
        <w:t>End of Term Fees</w:t>
      </w:r>
    </w:p>
    <w:p w14:paraId="670F15E1" w14:textId="77777777" w:rsidR="00D06C56" w:rsidRDefault="00D06C56" w:rsidP="001B2A66">
      <w:pPr>
        <w:pStyle w:val="ListParagraph"/>
        <w:numPr>
          <w:ilvl w:val="0"/>
          <w:numId w:val="12"/>
        </w:numPr>
        <w:spacing w:after="0" w:line="240" w:lineRule="auto"/>
        <w:jc w:val="both"/>
        <w:rPr>
          <w:rFonts w:asciiTheme="majorHAnsi" w:eastAsia="Calibri" w:hAnsiTheme="majorHAnsi" w:cstheme="majorBidi"/>
          <w:lang w:val="en-US"/>
        </w:rPr>
      </w:pPr>
      <w:r w:rsidRPr="03D76AFB">
        <w:rPr>
          <w:rFonts w:eastAsiaTheme="minorEastAsia"/>
          <w:lang w:val="en-US"/>
        </w:rPr>
        <w:t>Extended hours of care may be result in an increased fee to regular After School Care or casual After School Care bookings for the last day of term due to the session commencing earlier.</w:t>
      </w:r>
    </w:p>
    <w:p w14:paraId="48C75305" w14:textId="77777777" w:rsidR="00D06C56" w:rsidRDefault="00D06C56" w:rsidP="001B2A66">
      <w:pPr>
        <w:spacing w:after="0" w:line="240" w:lineRule="auto"/>
        <w:jc w:val="both"/>
        <w:rPr>
          <w:rFonts w:eastAsiaTheme="minorEastAsia"/>
          <w:lang w:val="en-US"/>
        </w:rPr>
      </w:pPr>
    </w:p>
    <w:p w14:paraId="21C8D171" w14:textId="77777777" w:rsidR="00D06C56" w:rsidRPr="00405643" w:rsidRDefault="00D06C56" w:rsidP="001B2A66">
      <w:pPr>
        <w:pStyle w:val="ListParagraph"/>
        <w:numPr>
          <w:ilvl w:val="0"/>
          <w:numId w:val="11"/>
        </w:numPr>
        <w:spacing w:after="0" w:line="240" w:lineRule="auto"/>
        <w:jc w:val="both"/>
        <w:rPr>
          <w:rFonts w:asciiTheme="majorHAnsi" w:eastAsia="Calibri" w:hAnsiTheme="majorHAnsi" w:cstheme="majorBidi"/>
          <w:b/>
          <w:lang w:val="en-US"/>
        </w:rPr>
      </w:pPr>
      <w:r w:rsidRPr="03D76AFB">
        <w:rPr>
          <w:rFonts w:eastAsiaTheme="minorEastAsia"/>
          <w:b/>
          <w:lang w:val="en-US"/>
        </w:rPr>
        <w:t>Last Day of Booking Absence</w:t>
      </w:r>
    </w:p>
    <w:p w14:paraId="3017A1BC" w14:textId="6F29C456" w:rsidR="00D06C56" w:rsidRDefault="00D06C56" w:rsidP="001B2A66">
      <w:pPr>
        <w:pStyle w:val="ListParagraph"/>
        <w:numPr>
          <w:ilvl w:val="0"/>
          <w:numId w:val="12"/>
        </w:numPr>
        <w:spacing w:after="0" w:line="240" w:lineRule="auto"/>
        <w:jc w:val="both"/>
        <w:rPr>
          <w:rFonts w:asciiTheme="majorHAnsi" w:eastAsia="Calibri" w:hAnsiTheme="majorHAnsi" w:cstheme="majorBidi"/>
          <w:lang w:val="en-US"/>
        </w:rPr>
      </w:pPr>
      <w:r w:rsidRPr="03D76AFB">
        <w:rPr>
          <w:rFonts w:eastAsiaTheme="minorEastAsia"/>
          <w:lang w:val="en-US"/>
        </w:rPr>
        <w:t>If the child is absent on the last day of their booking, the service will not be eligible to claim the child’s CCS on their behalf. In this instance the family</w:t>
      </w:r>
      <w:r w:rsidR="002E2D29" w:rsidRPr="03D76AFB">
        <w:rPr>
          <w:rFonts w:eastAsiaTheme="minorEastAsia"/>
          <w:lang w:val="en-US"/>
        </w:rPr>
        <w:t xml:space="preserve"> or </w:t>
      </w:r>
      <w:proofErr w:type="spellStart"/>
      <w:r w:rsidR="002E2D29" w:rsidRPr="03D76AFB">
        <w:rPr>
          <w:rFonts w:eastAsiaTheme="minorEastAsia"/>
          <w:lang w:val="en-US"/>
        </w:rPr>
        <w:t>carer</w:t>
      </w:r>
      <w:proofErr w:type="spellEnd"/>
      <w:r w:rsidRPr="03D76AFB">
        <w:rPr>
          <w:rFonts w:eastAsiaTheme="minorEastAsia"/>
          <w:lang w:val="en-US"/>
        </w:rPr>
        <w:t xml:space="preserve"> may incur a full fee for session.</w:t>
      </w:r>
    </w:p>
    <w:p w14:paraId="129FFA9C" w14:textId="31A21A5E" w:rsidR="005070CF" w:rsidRPr="00405643" w:rsidRDefault="005070CF" w:rsidP="001B2A66">
      <w:pPr>
        <w:spacing w:line="240" w:lineRule="auto"/>
        <w:jc w:val="both"/>
        <w:rPr>
          <w:rFonts w:eastAsiaTheme="minorEastAsia"/>
        </w:rPr>
      </w:pPr>
    </w:p>
    <w:p w14:paraId="07CE0F22" w14:textId="4375A8F2" w:rsidR="00D06C56" w:rsidRDefault="00D06C56" w:rsidP="001B2A66">
      <w:pPr>
        <w:spacing w:line="240" w:lineRule="auto"/>
        <w:jc w:val="both"/>
        <w:rPr>
          <w:rFonts w:eastAsiaTheme="minorEastAsia"/>
        </w:rPr>
      </w:pPr>
      <w:r w:rsidRPr="03D76AFB">
        <w:rPr>
          <w:rFonts w:eastAsiaTheme="minorEastAsia"/>
        </w:rPr>
        <w:br w:type="page"/>
      </w:r>
    </w:p>
    <w:p w14:paraId="13DF34D1" w14:textId="6A432E51" w:rsidR="009531FC" w:rsidRDefault="00D06C56" w:rsidP="001B2A66">
      <w:pPr>
        <w:spacing w:line="240" w:lineRule="auto"/>
        <w:jc w:val="both"/>
        <w:rPr>
          <w:rFonts w:eastAsiaTheme="minorEastAsia"/>
        </w:rPr>
      </w:pPr>
      <w:r w:rsidRPr="03D76AFB">
        <w:rPr>
          <w:rFonts w:eastAsiaTheme="minorEastAsia"/>
        </w:rPr>
        <w:lastRenderedPageBreak/>
        <w:t xml:space="preserve">Appendix </w:t>
      </w:r>
      <w:r w:rsidR="00B2138E" w:rsidRPr="03D76AFB">
        <w:rPr>
          <w:rFonts w:eastAsiaTheme="minorEastAsia"/>
        </w:rPr>
        <w:t>3</w:t>
      </w:r>
    </w:p>
    <w:p w14:paraId="06A1A12D" w14:textId="0F2928A9" w:rsidR="00D06C56" w:rsidRDefault="00D06C56" w:rsidP="001B2A66">
      <w:pPr>
        <w:spacing w:after="0" w:line="240" w:lineRule="auto"/>
        <w:jc w:val="both"/>
        <w:rPr>
          <w:rFonts w:eastAsiaTheme="minorEastAsia"/>
          <w:b/>
          <w:color w:val="000000"/>
        </w:rPr>
      </w:pPr>
      <w:r w:rsidRPr="03D76AFB">
        <w:rPr>
          <w:rFonts w:eastAsiaTheme="minorEastAsia"/>
          <w:b/>
          <w:lang w:val="en-US"/>
        </w:rPr>
        <w:t xml:space="preserve">Child Care </w:t>
      </w:r>
      <w:proofErr w:type="gramStart"/>
      <w:r w:rsidRPr="03D76AFB">
        <w:rPr>
          <w:rFonts w:eastAsiaTheme="minorEastAsia"/>
          <w:b/>
          <w:lang w:val="en-US"/>
        </w:rPr>
        <w:t xml:space="preserve">Subsidy  </w:t>
      </w:r>
      <w:r w:rsidRPr="03D76AFB">
        <w:rPr>
          <w:rFonts w:eastAsiaTheme="minorEastAsia"/>
          <w:b/>
          <w:color w:val="000000" w:themeColor="text1"/>
        </w:rPr>
        <w:t>Entitlements</w:t>
      </w:r>
      <w:proofErr w:type="gramEnd"/>
    </w:p>
    <w:p w14:paraId="350ABB49" w14:textId="77777777" w:rsidR="002B41D5" w:rsidRPr="000154E4" w:rsidRDefault="002B41D5" w:rsidP="001B2A66">
      <w:pPr>
        <w:spacing w:after="0" w:line="240" w:lineRule="auto"/>
        <w:jc w:val="both"/>
        <w:rPr>
          <w:rFonts w:eastAsiaTheme="minorEastAsia"/>
          <w:b/>
          <w:lang w:val="en-US"/>
        </w:rPr>
      </w:pPr>
    </w:p>
    <w:p w14:paraId="01B100A9" w14:textId="2B8312D6" w:rsidR="00D06C56" w:rsidRPr="00405643" w:rsidRDefault="00D06C56" w:rsidP="001B2A66">
      <w:pPr>
        <w:autoSpaceDE w:val="0"/>
        <w:autoSpaceDN w:val="0"/>
        <w:adjustRightInd w:val="0"/>
        <w:spacing w:after="0" w:line="240" w:lineRule="auto"/>
        <w:jc w:val="both"/>
        <w:rPr>
          <w:rFonts w:eastAsiaTheme="minorEastAsia"/>
          <w:color w:val="000000"/>
        </w:rPr>
      </w:pPr>
      <w:r w:rsidRPr="03D76AFB">
        <w:rPr>
          <w:rFonts w:eastAsiaTheme="minorEastAsia"/>
          <w:color w:val="000000" w:themeColor="text1"/>
        </w:rPr>
        <w:t>The amount of Child Care Subsidy (CCS) paid for care is determined by</w:t>
      </w:r>
    </w:p>
    <w:p w14:paraId="7E73078B" w14:textId="5E765583" w:rsidR="00D06C56" w:rsidRPr="00405643" w:rsidRDefault="00990AA5" w:rsidP="001B2A66">
      <w:pPr>
        <w:pStyle w:val="ListParagraph"/>
        <w:numPr>
          <w:ilvl w:val="0"/>
          <w:numId w:val="18"/>
        </w:numPr>
        <w:autoSpaceDE w:val="0"/>
        <w:autoSpaceDN w:val="0"/>
        <w:adjustRightInd w:val="0"/>
        <w:spacing w:after="152" w:line="240" w:lineRule="auto"/>
        <w:jc w:val="both"/>
        <w:rPr>
          <w:rFonts w:asciiTheme="majorHAnsi" w:hAnsiTheme="majorHAnsi" w:cstheme="majorBidi"/>
          <w:color w:val="000000"/>
        </w:rPr>
      </w:pPr>
      <w:r>
        <w:rPr>
          <w:rFonts w:eastAsiaTheme="minorEastAsia"/>
          <w:color w:val="000000" w:themeColor="text1"/>
        </w:rPr>
        <w:t>f</w:t>
      </w:r>
      <w:r w:rsidR="00D06C56" w:rsidRPr="03D76AFB">
        <w:rPr>
          <w:rFonts w:eastAsiaTheme="minorEastAsia"/>
          <w:color w:val="000000" w:themeColor="text1"/>
        </w:rPr>
        <w:t>amily income—the adjusted taxable income of the individual claimant and their partner (if they have one)</w:t>
      </w:r>
      <w:r>
        <w:rPr>
          <w:rFonts w:eastAsiaTheme="minorEastAsia"/>
          <w:color w:val="000000" w:themeColor="text1"/>
        </w:rPr>
        <w:t>,</w:t>
      </w:r>
    </w:p>
    <w:p w14:paraId="1DF54986" w14:textId="7CBB5E26" w:rsidR="00D06C56" w:rsidRPr="00405643" w:rsidRDefault="00990AA5" w:rsidP="001B2A66">
      <w:pPr>
        <w:pStyle w:val="ListParagraph"/>
        <w:numPr>
          <w:ilvl w:val="0"/>
          <w:numId w:val="18"/>
        </w:numPr>
        <w:autoSpaceDE w:val="0"/>
        <w:autoSpaceDN w:val="0"/>
        <w:adjustRightInd w:val="0"/>
        <w:spacing w:after="152" w:line="240" w:lineRule="auto"/>
        <w:jc w:val="both"/>
        <w:rPr>
          <w:rFonts w:asciiTheme="majorHAnsi" w:hAnsiTheme="majorHAnsi" w:cstheme="majorBidi"/>
          <w:color w:val="000000"/>
        </w:rPr>
      </w:pPr>
      <w:r>
        <w:rPr>
          <w:rFonts w:eastAsiaTheme="minorEastAsia"/>
          <w:color w:val="000000" w:themeColor="text1"/>
        </w:rPr>
        <w:t>r</w:t>
      </w:r>
      <w:r w:rsidR="00D06C56" w:rsidRPr="03D76AFB">
        <w:rPr>
          <w:rFonts w:eastAsiaTheme="minorEastAsia"/>
          <w:color w:val="000000" w:themeColor="text1"/>
        </w:rPr>
        <w:t>esults of an activity test—this test considers the number of hours in a CCS fortnight that an individual engages in a recognised activity (such as paid work or a training course to improve their employment prospects) and affects the number of hours of subsidised care available to the individual</w:t>
      </w:r>
      <w:r>
        <w:rPr>
          <w:rFonts w:eastAsiaTheme="minorEastAsia"/>
          <w:color w:val="000000" w:themeColor="text1"/>
        </w:rPr>
        <w:t>, and</w:t>
      </w:r>
    </w:p>
    <w:p w14:paraId="661264FB" w14:textId="3B17D6A9" w:rsidR="00D06C56" w:rsidRDefault="00990AA5" w:rsidP="001B2A66">
      <w:pPr>
        <w:pStyle w:val="ListParagraph"/>
        <w:numPr>
          <w:ilvl w:val="0"/>
          <w:numId w:val="18"/>
        </w:numPr>
        <w:autoSpaceDE w:val="0"/>
        <w:autoSpaceDN w:val="0"/>
        <w:adjustRightInd w:val="0"/>
        <w:spacing w:after="0" w:line="240" w:lineRule="auto"/>
        <w:jc w:val="both"/>
        <w:rPr>
          <w:rFonts w:asciiTheme="majorHAnsi" w:hAnsiTheme="majorHAnsi" w:cstheme="majorBidi"/>
          <w:color w:val="000000"/>
        </w:rPr>
      </w:pPr>
      <w:r>
        <w:rPr>
          <w:rFonts w:eastAsiaTheme="minorEastAsia"/>
          <w:color w:val="000000" w:themeColor="text1"/>
        </w:rPr>
        <w:t>t</w:t>
      </w:r>
      <w:r w:rsidR="00D06C56" w:rsidRPr="03D76AFB">
        <w:rPr>
          <w:rFonts w:eastAsiaTheme="minorEastAsia"/>
          <w:color w:val="000000" w:themeColor="text1"/>
        </w:rPr>
        <w:t xml:space="preserve">ype of eligible </w:t>
      </w:r>
      <w:proofErr w:type="gramStart"/>
      <w:r w:rsidR="00D06C56" w:rsidRPr="03D76AFB">
        <w:rPr>
          <w:rFonts w:eastAsiaTheme="minorEastAsia"/>
          <w:color w:val="000000" w:themeColor="text1"/>
        </w:rPr>
        <w:t>child care</w:t>
      </w:r>
      <w:proofErr w:type="gramEnd"/>
      <w:r w:rsidR="00D06C56" w:rsidRPr="03D76AFB">
        <w:rPr>
          <w:rFonts w:eastAsiaTheme="minorEastAsia"/>
          <w:color w:val="000000" w:themeColor="text1"/>
        </w:rPr>
        <w:t xml:space="preserve"> services—a different CCS hourly rate cap applies depending on the type of service the child attends. </w:t>
      </w:r>
    </w:p>
    <w:p w14:paraId="6AB8E013" w14:textId="77777777" w:rsidR="00D06C56" w:rsidRDefault="00D06C56" w:rsidP="001B2A66">
      <w:pPr>
        <w:pStyle w:val="ListParagraph"/>
        <w:autoSpaceDE w:val="0"/>
        <w:autoSpaceDN w:val="0"/>
        <w:adjustRightInd w:val="0"/>
        <w:spacing w:after="0" w:line="240" w:lineRule="auto"/>
        <w:jc w:val="both"/>
        <w:rPr>
          <w:rFonts w:eastAsiaTheme="minorEastAsia"/>
          <w:color w:val="000000"/>
        </w:rPr>
      </w:pPr>
    </w:p>
    <w:p w14:paraId="51793283" w14:textId="77777777" w:rsidR="00D06C56" w:rsidRPr="00405643" w:rsidRDefault="00D06C56" w:rsidP="001B2A66">
      <w:pPr>
        <w:spacing w:line="240" w:lineRule="auto"/>
        <w:jc w:val="both"/>
        <w:rPr>
          <w:rFonts w:eastAsiaTheme="minorEastAsia"/>
          <w:b/>
        </w:rPr>
      </w:pPr>
      <w:r w:rsidRPr="03D76AFB">
        <w:rPr>
          <w:rFonts w:eastAsiaTheme="minorEastAsia"/>
          <w:b/>
        </w:rPr>
        <w:t>Steps in the payment and recovery process</w:t>
      </w:r>
    </w:p>
    <w:p w14:paraId="31939DDD" w14:textId="77777777" w:rsidR="00D06C56" w:rsidRPr="00405643" w:rsidRDefault="00D06C56" w:rsidP="001B2A66">
      <w:pPr>
        <w:spacing w:line="240" w:lineRule="auto"/>
        <w:jc w:val="both"/>
        <w:rPr>
          <w:rFonts w:eastAsiaTheme="minorEastAsia"/>
        </w:rPr>
      </w:pPr>
      <w:r>
        <w:rPr>
          <w:noProof/>
        </w:rPr>
        <w:drawing>
          <wp:inline distT="0" distB="0" distL="0" distR="0" wp14:anchorId="737CB181" wp14:editId="55EA1842">
            <wp:extent cx="3601941" cy="51558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6">
                      <a:extLst>
                        <a:ext uri="{28A0092B-C50C-407E-A947-70E740481C1C}">
                          <a14:useLocalDpi xmlns:a14="http://schemas.microsoft.com/office/drawing/2010/main" val="0"/>
                        </a:ext>
                      </a:extLst>
                    </a:blip>
                    <a:stretch>
                      <a:fillRect/>
                    </a:stretch>
                  </pic:blipFill>
                  <pic:spPr>
                    <a:xfrm>
                      <a:off x="0" y="0"/>
                      <a:ext cx="3601941" cy="5155876"/>
                    </a:xfrm>
                    <a:prstGeom prst="rect">
                      <a:avLst/>
                    </a:prstGeom>
                  </pic:spPr>
                </pic:pic>
              </a:graphicData>
            </a:graphic>
          </wp:inline>
        </w:drawing>
      </w:r>
    </w:p>
    <w:p w14:paraId="071BEBB3" w14:textId="77777777" w:rsidR="00D06C56" w:rsidRPr="00405643" w:rsidRDefault="00D06C56" w:rsidP="001B2A66">
      <w:pPr>
        <w:autoSpaceDE w:val="0"/>
        <w:autoSpaceDN w:val="0"/>
        <w:adjustRightInd w:val="0"/>
        <w:spacing w:after="0" w:line="240" w:lineRule="auto"/>
        <w:jc w:val="both"/>
        <w:rPr>
          <w:rFonts w:eastAsiaTheme="minorEastAsia"/>
          <w:b/>
          <w:color w:val="000000"/>
        </w:rPr>
      </w:pPr>
    </w:p>
    <w:p w14:paraId="552DDF48" w14:textId="77777777" w:rsidR="00D06C56" w:rsidRPr="00405643" w:rsidRDefault="00D06C56" w:rsidP="001B2A66">
      <w:pPr>
        <w:spacing w:line="240" w:lineRule="auto"/>
        <w:jc w:val="both"/>
        <w:rPr>
          <w:rFonts w:eastAsiaTheme="minorEastAsia"/>
          <w:b/>
          <w:color w:val="000000"/>
        </w:rPr>
      </w:pPr>
      <w:r w:rsidRPr="03D76AFB">
        <w:rPr>
          <w:rFonts w:eastAsiaTheme="minorEastAsia"/>
          <w:b/>
          <w:color w:val="000000" w:themeColor="text1"/>
        </w:rPr>
        <w:t>Additional Child Care Subsidy (ACCS)</w:t>
      </w:r>
    </w:p>
    <w:p w14:paraId="5BDBC245" w14:textId="1C92D8CE" w:rsidR="00D06C56" w:rsidRPr="00405643" w:rsidRDefault="00D06C56" w:rsidP="001B2A66">
      <w:pPr>
        <w:autoSpaceDE w:val="0"/>
        <w:autoSpaceDN w:val="0"/>
        <w:adjustRightInd w:val="0"/>
        <w:spacing w:after="152" w:line="240" w:lineRule="auto"/>
        <w:jc w:val="both"/>
        <w:rPr>
          <w:rFonts w:eastAsiaTheme="minorEastAsia"/>
          <w:color w:val="000000"/>
        </w:rPr>
      </w:pPr>
      <w:r w:rsidRPr="03D76AFB">
        <w:rPr>
          <w:rFonts w:eastAsiaTheme="minorEastAsia"/>
        </w:rPr>
        <w:t>Additional Child Care Subsidy provides additional fee assistance to support vulnerable or disadvantaged families and children. There are four different payments</w:t>
      </w:r>
      <w:r w:rsidR="00990AA5">
        <w:rPr>
          <w:rFonts w:eastAsiaTheme="minorEastAsia"/>
        </w:rPr>
        <w:t>.</w:t>
      </w:r>
    </w:p>
    <w:p w14:paraId="18B8A73D" w14:textId="1867B5D3" w:rsidR="00D06C56" w:rsidRPr="00405643" w:rsidRDefault="00D06C56" w:rsidP="001B2A66">
      <w:pPr>
        <w:pStyle w:val="ListParagraph"/>
        <w:numPr>
          <w:ilvl w:val="0"/>
          <w:numId w:val="36"/>
        </w:numPr>
        <w:autoSpaceDE w:val="0"/>
        <w:autoSpaceDN w:val="0"/>
        <w:adjustRightInd w:val="0"/>
        <w:spacing w:after="152" w:line="240" w:lineRule="auto"/>
        <w:jc w:val="both"/>
        <w:rPr>
          <w:rFonts w:asciiTheme="majorHAnsi" w:hAnsiTheme="majorHAnsi" w:cstheme="majorBidi"/>
          <w:color w:val="000000"/>
        </w:rPr>
      </w:pPr>
      <w:r w:rsidRPr="03D76AFB">
        <w:rPr>
          <w:rFonts w:eastAsiaTheme="minorEastAsia"/>
          <w:color w:val="000000" w:themeColor="text1"/>
        </w:rPr>
        <w:t>Child wellbeing—a subsidy equal to 100 per cent of the actual fee charged, up to 120 per cent of the Child Care Subsidy hourly rate cap, for up to 100 hours of assistance per fortnight</w:t>
      </w:r>
      <w:r w:rsidR="00990AA5">
        <w:rPr>
          <w:rFonts w:eastAsiaTheme="minorEastAsia"/>
          <w:color w:val="000000" w:themeColor="text1"/>
        </w:rPr>
        <w:t>.</w:t>
      </w:r>
    </w:p>
    <w:p w14:paraId="7EF47E49" w14:textId="1AED24C9" w:rsidR="00D06C56" w:rsidRPr="00405643" w:rsidRDefault="00D06C56" w:rsidP="001B2A66">
      <w:pPr>
        <w:pStyle w:val="ListParagraph"/>
        <w:numPr>
          <w:ilvl w:val="0"/>
          <w:numId w:val="36"/>
        </w:numPr>
        <w:autoSpaceDE w:val="0"/>
        <w:autoSpaceDN w:val="0"/>
        <w:adjustRightInd w:val="0"/>
        <w:spacing w:after="152" w:line="240" w:lineRule="auto"/>
        <w:jc w:val="both"/>
        <w:rPr>
          <w:rFonts w:asciiTheme="majorHAnsi" w:hAnsiTheme="majorHAnsi" w:cstheme="majorBidi"/>
          <w:color w:val="000000"/>
        </w:rPr>
      </w:pPr>
      <w:r w:rsidRPr="03D76AFB">
        <w:rPr>
          <w:rFonts w:eastAsiaTheme="minorEastAsia"/>
          <w:color w:val="000000" w:themeColor="text1"/>
        </w:rPr>
        <w:lastRenderedPageBreak/>
        <w:t>Grandparent—a subsidy equal to 100 per cent of the actual fee charged, up to 120 per cent of the Child Care Subsidy hourly rate cap, for up to 100 hours of assistance per fortnight</w:t>
      </w:r>
      <w:r w:rsidR="00990AA5">
        <w:rPr>
          <w:rFonts w:eastAsiaTheme="minorEastAsia"/>
          <w:color w:val="000000" w:themeColor="text1"/>
        </w:rPr>
        <w:t>.</w:t>
      </w:r>
    </w:p>
    <w:p w14:paraId="049DC064" w14:textId="4890E683" w:rsidR="00D06C56" w:rsidRPr="00405643" w:rsidRDefault="00D06C56" w:rsidP="001B2A66">
      <w:pPr>
        <w:pStyle w:val="ListParagraph"/>
        <w:numPr>
          <w:ilvl w:val="0"/>
          <w:numId w:val="36"/>
        </w:numPr>
        <w:autoSpaceDE w:val="0"/>
        <w:autoSpaceDN w:val="0"/>
        <w:adjustRightInd w:val="0"/>
        <w:spacing w:after="152" w:line="240" w:lineRule="auto"/>
        <w:jc w:val="both"/>
        <w:rPr>
          <w:rFonts w:asciiTheme="majorHAnsi" w:hAnsiTheme="majorHAnsi" w:cstheme="majorBidi"/>
          <w:color w:val="000000"/>
        </w:rPr>
      </w:pPr>
      <w:r w:rsidRPr="03D76AFB">
        <w:rPr>
          <w:rFonts w:eastAsiaTheme="minorEastAsia"/>
          <w:color w:val="000000" w:themeColor="text1"/>
        </w:rPr>
        <w:t>Temporary financial hardship—a subsidy equal to 100 per cent of the actual fee charged, up to 120 per cent of the Child Care Subsidy hourly rate cap, up to 100 hours of assistance per fortnight. It is limited to 13 weeks per event that gives rise to the temporary financial hardship</w:t>
      </w:r>
      <w:r w:rsidR="00990AA5">
        <w:rPr>
          <w:rFonts w:eastAsiaTheme="minorEastAsia"/>
          <w:color w:val="000000" w:themeColor="text1"/>
        </w:rPr>
        <w:t>.</w:t>
      </w:r>
    </w:p>
    <w:p w14:paraId="32EA7832" w14:textId="1D030277" w:rsidR="00D06C56" w:rsidRPr="00405643" w:rsidRDefault="00D06C56" w:rsidP="001B2A66">
      <w:pPr>
        <w:pStyle w:val="ListParagraph"/>
        <w:numPr>
          <w:ilvl w:val="0"/>
          <w:numId w:val="36"/>
        </w:numPr>
        <w:autoSpaceDE w:val="0"/>
        <w:autoSpaceDN w:val="0"/>
        <w:adjustRightInd w:val="0"/>
        <w:spacing w:after="0" w:line="240" w:lineRule="auto"/>
        <w:jc w:val="both"/>
        <w:rPr>
          <w:rFonts w:asciiTheme="majorHAnsi" w:hAnsiTheme="majorHAnsi" w:cstheme="majorBidi"/>
          <w:color w:val="000000"/>
        </w:rPr>
      </w:pPr>
      <w:r w:rsidRPr="03D76AFB">
        <w:rPr>
          <w:rFonts w:eastAsiaTheme="minorEastAsia"/>
          <w:color w:val="000000" w:themeColor="text1"/>
        </w:rPr>
        <w:t>Transition to work—a subsidy equal to 95 per cent of the actual fee charged (up to 95 per cent of the Child Care Subsidy hourly rate cap)</w:t>
      </w:r>
      <w:r w:rsidR="00990AA5">
        <w:rPr>
          <w:rFonts w:eastAsiaTheme="minorEastAsia"/>
          <w:color w:val="000000" w:themeColor="text1"/>
        </w:rPr>
        <w:t>.</w:t>
      </w:r>
    </w:p>
    <w:p w14:paraId="6811F505" w14:textId="77777777" w:rsidR="00D06C56" w:rsidRPr="00405643" w:rsidRDefault="00D06C56" w:rsidP="001B2A66">
      <w:pPr>
        <w:spacing w:line="240" w:lineRule="auto"/>
        <w:jc w:val="both"/>
        <w:rPr>
          <w:rFonts w:eastAsiaTheme="minorEastAsia"/>
          <w:b/>
        </w:rPr>
      </w:pPr>
    </w:p>
    <w:p w14:paraId="13F1BF60" w14:textId="77777777" w:rsidR="00D06C56" w:rsidRPr="00405643" w:rsidRDefault="00D06C56" w:rsidP="001B2A66">
      <w:pPr>
        <w:spacing w:line="240" w:lineRule="auto"/>
        <w:jc w:val="both"/>
        <w:rPr>
          <w:rFonts w:eastAsiaTheme="minorEastAsia"/>
          <w:b/>
        </w:rPr>
      </w:pPr>
      <w:r w:rsidRPr="03D76AFB">
        <w:rPr>
          <w:rFonts w:eastAsiaTheme="minorEastAsia"/>
          <w:b/>
        </w:rPr>
        <w:t>Child Care Subsidy - Withholding</w:t>
      </w:r>
    </w:p>
    <w:p w14:paraId="3C477155" w14:textId="6F87580C" w:rsidR="00D06C56" w:rsidRDefault="00D06C56" w:rsidP="001B2A66">
      <w:pPr>
        <w:pStyle w:val="ListParagraph"/>
        <w:numPr>
          <w:ilvl w:val="0"/>
          <w:numId w:val="30"/>
        </w:numPr>
        <w:spacing w:line="240" w:lineRule="auto"/>
        <w:jc w:val="both"/>
        <w:rPr>
          <w:rFonts w:asciiTheme="majorHAnsi" w:hAnsiTheme="majorHAnsi" w:cstheme="majorBidi"/>
        </w:rPr>
      </w:pPr>
      <w:r w:rsidRPr="03D76AFB">
        <w:rPr>
          <w:rFonts w:eastAsiaTheme="minorEastAsia"/>
        </w:rPr>
        <w:t>Services Australia withholds a percentage of Child Care Subsidy (this is usually 5 per cent) to reduce the likelihood that individuals will incur debts. This means that the full subsidy amount, less the withholding amount, is paid to providers on behalf of families following submission of session reports</w:t>
      </w:r>
      <w:r w:rsidR="00990AA5">
        <w:rPr>
          <w:rFonts w:eastAsiaTheme="minorEastAsia"/>
        </w:rPr>
        <w:t>.</w:t>
      </w:r>
    </w:p>
    <w:p w14:paraId="2342043D" w14:textId="01267F9E" w:rsidR="00D06C56" w:rsidRPr="000154E4" w:rsidRDefault="00EF71F2" w:rsidP="001B2A66">
      <w:pPr>
        <w:pStyle w:val="ListParagraph"/>
        <w:numPr>
          <w:ilvl w:val="0"/>
          <w:numId w:val="30"/>
        </w:numPr>
        <w:spacing w:line="240" w:lineRule="auto"/>
        <w:jc w:val="both"/>
        <w:rPr>
          <w:rFonts w:asciiTheme="majorHAnsi" w:hAnsiTheme="majorHAnsi" w:cstheme="majorBidi"/>
        </w:rPr>
      </w:pPr>
      <w:r>
        <w:rPr>
          <w:rFonts w:eastAsiaTheme="minorEastAsia"/>
        </w:rPr>
        <w:t>Skipton Primary School</w:t>
      </w:r>
      <w:r w:rsidR="00D06C56" w:rsidRPr="03D76AFB">
        <w:rPr>
          <w:rFonts w:eastAsiaTheme="minorEastAsia"/>
        </w:rPr>
        <w:t xml:space="preserve"> OSHC will be able to see the amount withheld on the payment advice they receive each fortnight. The amount withheld will be part of the gap fee </w:t>
      </w:r>
      <w:r w:rsidR="002E2D29" w:rsidRPr="03D76AFB">
        <w:rPr>
          <w:rFonts w:eastAsiaTheme="minorEastAsia"/>
        </w:rPr>
        <w:t>that needs to be paid by families or carer</w:t>
      </w:r>
      <w:r w:rsidR="00D06C56" w:rsidRPr="03D76AFB">
        <w:rPr>
          <w:rFonts w:eastAsiaTheme="minorEastAsia"/>
        </w:rPr>
        <w:t xml:space="preserve"> to the provider.</w:t>
      </w:r>
    </w:p>
    <w:p w14:paraId="36A964AA" w14:textId="77777777" w:rsidR="00D06C56" w:rsidRPr="00405643" w:rsidRDefault="00D06C56" w:rsidP="001B2A66">
      <w:pPr>
        <w:spacing w:line="240" w:lineRule="auto"/>
        <w:jc w:val="both"/>
        <w:rPr>
          <w:rFonts w:eastAsiaTheme="minorEastAsia"/>
          <w:b/>
        </w:rPr>
      </w:pPr>
      <w:r w:rsidRPr="03D76AFB">
        <w:rPr>
          <w:rFonts w:eastAsiaTheme="minorEastAsia"/>
          <w:b/>
        </w:rPr>
        <w:t>Child Care Subsidy - Reconciliation</w:t>
      </w:r>
    </w:p>
    <w:p w14:paraId="1B8792B2" w14:textId="39098E0C" w:rsidR="00D06C56" w:rsidRPr="007A3612" w:rsidRDefault="00D06C56" w:rsidP="001B2A66">
      <w:pPr>
        <w:pStyle w:val="ListParagraph"/>
        <w:numPr>
          <w:ilvl w:val="0"/>
          <w:numId w:val="31"/>
        </w:numPr>
        <w:spacing w:line="240" w:lineRule="auto"/>
        <w:jc w:val="both"/>
        <w:rPr>
          <w:rFonts w:asciiTheme="majorHAnsi" w:hAnsiTheme="majorHAnsi" w:cstheme="majorBidi"/>
          <w:color w:val="000000"/>
        </w:rPr>
      </w:pPr>
      <w:r w:rsidRPr="03D76AFB">
        <w:rPr>
          <w:rFonts w:eastAsiaTheme="minorEastAsia"/>
          <w:color w:val="000000" w:themeColor="text1"/>
        </w:rPr>
        <w:t>After the end of each financial year, when families settle their tax affairs (completing tax return), the total entitlements and payments for each child will be reconciled against the individual’s adjusted taxable income. After this review, any outstanding subsidy amount will be paid to the individual or they will be advised of any debt. This process of reviewing and recalculating entitlements for the full year is called ‘reconciliation’ (also called income review or balancing payments)</w:t>
      </w:r>
      <w:r w:rsidR="002B41D5" w:rsidRPr="03D76AFB">
        <w:rPr>
          <w:rFonts w:eastAsiaTheme="minorEastAsia"/>
          <w:color w:val="000000" w:themeColor="text1"/>
        </w:rPr>
        <w:t>.</w:t>
      </w:r>
    </w:p>
    <w:p w14:paraId="3B136E56" w14:textId="46ED895A" w:rsidR="00507302" w:rsidRDefault="00507302" w:rsidP="001B2A66">
      <w:pPr>
        <w:spacing w:line="240" w:lineRule="auto"/>
        <w:jc w:val="both"/>
        <w:rPr>
          <w:rFonts w:eastAsiaTheme="minorEastAsia"/>
          <w:color w:val="000000"/>
        </w:rPr>
      </w:pPr>
      <w:r w:rsidRPr="03D76AFB">
        <w:rPr>
          <w:rFonts w:eastAsiaTheme="minorEastAsia"/>
          <w:color w:val="000000" w:themeColor="text1"/>
        </w:rPr>
        <w:br w:type="page"/>
      </w:r>
    </w:p>
    <w:p w14:paraId="11519760" w14:textId="41509C76" w:rsidR="00507302" w:rsidRDefault="00507302" w:rsidP="001B2A66">
      <w:pPr>
        <w:spacing w:after="0" w:line="240" w:lineRule="auto"/>
        <w:jc w:val="both"/>
        <w:rPr>
          <w:rFonts w:eastAsiaTheme="minorEastAsia"/>
          <w:lang w:val="en-US"/>
        </w:rPr>
      </w:pPr>
      <w:r w:rsidRPr="03D76AFB">
        <w:rPr>
          <w:rFonts w:eastAsiaTheme="minorEastAsia"/>
          <w:lang w:val="en-US"/>
        </w:rPr>
        <w:lastRenderedPageBreak/>
        <w:t xml:space="preserve">Appendix </w:t>
      </w:r>
      <w:r w:rsidR="00B2138E" w:rsidRPr="03D76AFB">
        <w:rPr>
          <w:rFonts w:eastAsiaTheme="minorEastAsia"/>
          <w:lang w:val="en-US"/>
        </w:rPr>
        <w:t>4</w:t>
      </w:r>
    </w:p>
    <w:p w14:paraId="4C8F2652" w14:textId="77777777" w:rsidR="005C56ED" w:rsidRPr="00507302" w:rsidRDefault="005C56ED" w:rsidP="001B2A66">
      <w:pPr>
        <w:spacing w:after="0" w:line="240" w:lineRule="auto"/>
        <w:jc w:val="both"/>
        <w:rPr>
          <w:rFonts w:eastAsiaTheme="minorEastAsia"/>
          <w:lang w:val="en-US"/>
        </w:rPr>
      </w:pPr>
    </w:p>
    <w:p w14:paraId="247AAD28" w14:textId="2ABDEE42" w:rsidR="00507302" w:rsidRDefault="00507302" w:rsidP="001B2A66">
      <w:pPr>
        <w:spacing w:after="0" w:line="240" w:lineRule="auto"/>
        <w:jc w:val="both"/>
        <w:rPr>
          <w:rFonts w:eastAsiaTheme="minorEastAsia"/>
          <w:b/>
          <w:lang w:val="en-US"/>
        </w:rPr>
      </w:pPr>
      <w:r w:rsidRPr="03D76AFB">
        <w:rPr>
          <w:rFonts w:eastAsiaTheme="minorEastAsia"/>
          <w:b/>
          <w:lang w:val="en-US"/>
        </w:rPr>
        <w:t>Financial integrity</w:t>
      </w:r>
      <w:r w:rsidR="00E36F2B" w:rsidRPr="03D76AFB">
        <w:rPr>
          <w:rFonts w:eastAsiaTheme="minorEastAsia"/>
          <w:b/>
          <w:lang w:val="en-US"/>
        </w:rPr>
        <w:t xml:space="preserve">: </w:t>
      </w:r>
      <w:r w:rsidRPr="03D76AFB">
        <w:rPr>
          <w:rFonts w:eastAsiaTheme="minorEastAsia"/>
          <w:b/>
          <w:lang w:val="en-US"/>
        </w:rPr>
        <w:t>risk assessment</w:t>
      </w:r>
      <w:r w:rsidR="00E36F2B" w:rsidRPr="03D76AFB">
        <w:rPr>
          <w:rFonts w:eastAsiaTheme="minorEastAsia"/>
          <w:b/>
          <w:lang w:val="en-US"/>
        </w:rPr>
        <w:t xml:space="preserve">, </w:t>
      </w:r>
      <w:proofErr w:type="gramStart"/>
      <w:r w:rsidR="00E36F2B" w:rsidRPr="03D76AFB">
        <w:rPr>
          <w:rFonts w:eastAsiaTheme="minorEastAsia"/>
          <w:b/>
          <w:lang w:val="en-US"/>
        </w:rPr>
        <w:t>fraud</w:t>
      </w:r>
      <w:proofErr w:type="gramEnd"/>
      <w:r w:rsidR="00E36F2B" w:rsidRPr="03D76AFB">
        <w:rPr>
          <w:rFonts w:eastAsiaTheme="minorEastAsia"/>
          <w:b/>
          <w:lang w:val="en-US"/>
        </w:rPr>
        <w:t xml:space="preserve"> and corruption control</w:t>
      </w:r>
      <w:r w:rsidRPr="03D76AFB">
        <w:rPr>
          <w:rFonts w:eastAsiaTheme="minorEastAsia"/>
          <w:b/>
          <w:lang w:val="en-US"/>
        </w:rPr>
        <w:t xml:space="preserve"> </w:t>
      </w:r>
    </w:p>
    <w:p w14:paraId="536A24FB" w14:textId="77777777" w:rsidR="005C56ED" w:rsidRPr="000154E4" w:rsidRDefault="005C56ED" w:rsidP="001B2A66">
      <w:pPr>
        <w:spacing w:after="0" w:line="240" w:lineRule="auto"/>
        <w:jc w:val="both"/>
        <w:rPr>
          <w:rFonts w:eastAsiaTheme="minorEastAsia"/>
          <w:b/>
          <w:lang w:val="en-US"/>
        </w:rPr>
      </w:pPr>
    </w:p>
    <w:p w14:paraId="21BB2B59" w14:textId="4788533A" w:rsidR="00D06C56" w:rsidRPr="00507302" w:rsidRDefault="00C14A17" w:rsidP="001B2A66">
      <w:pPr>
        <w:spacing w:line="240" w:lineRule="auto"/>
        <w:jc w:val="both"/>
        <w:rPr>
          <w:rFonts w:eastAsiaTheme="minorEastAsia"/>
          <w:color w:val="FF0000"/>
        </w:rPr>
      </w:pPr>
      <w:commentRangeStart w:id="6"/>
      <w:r w:rsidRPr="03D76AFB">
        <w:rPr>
          <w:rFonts w:eastAsiaTheme="minorEastAsia"/>
          <w:color w:val="FF0000"/>
        </w:rPr>
        <w:t xml:space="preserve">The </w:t>
      </w:r>
      <w:r w:rsidR="00E102B5" w:rsidRPr="03D76AFB">
        <w:rPr>
          <w:rFonts w:eastAsiaTheme="minorEastAsia"/>
          <w:color w:val="FF0000"/>
        </w:rPr>
        <w:t>Person with Management Control is to complete this</w:t>
      </w:r>
      <w:r w:rsidR="00756170" w:rsidRPr="03D76AFB">
        <w:rPr>
          <w:rFonts w:eastAsiaTheme="minorEastAsia"/>
          <w:color w:val="FF0000"/>
        </w:rPr>
        <w:t xml:space="preserve"> ‘actions to be taken’ and ‘strategic planning’ sections of this</w:t>
      </w:r>
      <w:r w:rsidR="00E102B5" w:rsidRPr="03D76AFB">
        <w:rPr>
          <w:rFonts w:eastAsiaTheme="minorEastAsia"/>
          <w:color w:val="FF0000"/>
        </w:rPr>
        <w:t xml:space="preserve"> table</w:t>
      </w:r>
      <w:r w:rsidRPr="03D76AFB">
        <w:rPr>
          <w:rFonts w:eastAsiaTheme="minorEastAsia"/>
          <w:color w:val="FF0000"/>
        </w:rPr>
        <w:t xml:space="preserve">. </w:t>
      </w:r>
      <w:r w:rsidR="00756170" w:rsidRPr="03D76AFB">
        <w:rPr>
          <w:rFonts w:eastAsiaTheme="minorEastAsia"/>
          <w:color w:val="FF0000"/>
        </w:rPr>
        <w:t xml:space="preserve">Examples and prompts have been provided. </w:t>
      </w:r>
      <w:r w:rsidRPr="03D76AFB">
        <w:rPr>
          <w:rFonts w:eastAsiaTheme="minorEastAsia"/>
          <w:color w:val="FF0000"/>
        </w:rPr>
        <w:t xml:space="preserve">Delete instructions once read. </w:t>
      </w:r>
    </w:p>
    <w:tbl>
      <w:tblPr>
        <w:tblStyle w:val="PlainTable11"/>
        <w:tblW w:w="0" w:type="auto"/>
        <w:tblLook w:val="04A0" w:firstRow="1" w:lastRow="0" w:firstColumn="1" w:lastColumn="0" w:noHBand="0" w:noVBand="1"/>
      </w:tblPr>
      <w:tblGrid>
        <w:gridCol w:w="2478"/>
        <w:gridCol w:w="3471"/>
        <w:gridCol w:w="3068"/>
      </w:tblGrid>
      <w:tr w:rsidR="00507302" w:rsidRPr="0074778B" w14:paraId="7602B303" w14:textId="77777777" w:rsidTr="007A4D7E">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1551E" w14:textId="77777777" w:rsidR="00507302" w:rsidRPr="0074778B" w:rsidRDefault="00507302" w:rsidP="001B2A66">
            <w:pPr>
              <w:jc w:val="both"/>
              <w:rPr>
                <w:rFonts w:eastAsiaTheme="minorEastAsia"/>
              </w:rPr>
            </w:pPr>
            <w:r w:rsidRPr="03D76AFB">
              <w:rPr>
                <w:rFonts w:eastAsiaTheme="minorEastAsia"/>
              </w:rPr>
              <w:t>TYPE OF RISK</w:t>
            </w:r>
          </w:p>
        </w:tc>
        <w:tc>
          <w:tcPr>
            <w:tcW w:w="3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B6439" w14:textId="77777777" w:rsidR="00507302" w:rsidRPr="0074778B" w:rsidRDefault="00507302" w:rsidP="001B2A66">
            <w:pPr>
              <w:jc w:val="both"/>
              <w:cnfStyle w:val="100000000000" w:firstRow="1" w:lastRow="0" w:firstColumn="0" w:lastColumn="0" w:oddVBand="0" w:evenVBand="0" w:oddHBand="0" w:evenHBand="0" w:firstRowFirstColumn="0" w:firstRowLastColumn="0" w:lastRowFirstColumn="0" w:lastRowLastColumn="0"/>
              <w:rPr>
                <w:rFonts w:eastAsiaTheme="minorEastAsia"/>
              </w:rPr>
            </w:pPr>
            <w:r w:rsidRPr="03D76AFB">
              <w:rPr>
                <w:rFonts w:eastAsiaTheme="minorEastAsia"/>
              </w:rPr>
              <w:t>STRATEGIC PLANNING</w:t>
            </w:r>
          </w:p>
        </w:tc>
        <w:tc>
          <w:tcPr>
            <w:tcW w:w="3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0B028" w14:textId="77777777" w:rsidR="00507302" w:rsidRPr="0074778B" w:rsidRDefault="00507302" w:rsidP="001B2A66">
            <w:pPr>
              <w:jc w:val="both"/>
              <w:cnfStyle w:val="100000000000" w:firstRow="1" w:lastRow="0" w:firstColumn="0" w:lastColumn="0" w:oddVBand="0" w:evenVBand="0" w:oddHBand="0" w:evenHBand="0" w:firstRowFirstColumn="0" w:firstRowLastColumn="0" w:lastRowFirstColumn="0" w:lastRowLastColumn="0"/>
              <w:rPr>
                <w:rFonts w:eastAsiaTheme="minorEastAsia"/>
              </w:rPr>
            </w:pPr>
            <w:r w:rsidRPr="03D76AFB">
              <w:rPr>
                <w:rFonts w:eastAsiaTheme="minorEastAsia"/>
              </w:rPr>
              <w:t>ACTION TO BE TAKEN</w:t>
            </w:r>
          </w:p>
        </w:tc>
      </w:tr>
      <w:tr w:rsidR="00507302" w:rsidRPr="00405643" w14:paraId="0272AE06" w14:textId="77777777" w:rsidTr="0017623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78" w:type="dxa"/>
            <w:tcBorders>
              <w:top w:val="single" w:sz="4" w:space="0" w:color="auto"/>
              <w:left w:val="single" w:sz="4" w:space="0" w:color="auto"/>
              <w:bottom w:val="single" w:sz="4" w:space="0" w:color="auto"/>
              <w:right w:val="single" w:sz="4" w:space="0" w:color="auto"/>
            </w:tcBorders>
          </w:tcPr>
          <w:p w14:paraId="609A7B0A" w14:textId="77777777" w:rsidR="00507302" w:rsidRPr="00405643" w:rsidRDefault="00507302" w:rsidP="001B2A66">
            <w:pPr>
              <w:jc w:val="both"/>
              <w:rPr>
                <w:rFonts w:eastAsiaTheme="minorEastAsia"/>
                <w:b w:val="0"/>
              </w:rPr>
            </w:pPr>
            <w:r w:rsidRPr="03D76AFB">
              <w:rPr>
                <w:rFonts w:eastAsiaTheme="minorEastAsia"/>
                <w:b w:val="0"/>
              </w:rPr>
              <w:t xml:space="preserve">CCS Compliance </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216F1FB4" w14:textId="77777777" w:rsidR="00507302" w:rsidRPr="00756170"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Approved CCS software program and provider</w:t>
            </w:r>
          </w:p>
          <w:p w14:paraId="3F1FF38A" w14:textId="77777777" w:rsidR="00507302" w:rsidRPr="00756170"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Contact details (phone and email)</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47CEC2FC" w14:textId="77777777" w:rsidR="00507302" w:rsidRPr="00814E0E"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How do you monitor accuracy and any potential issues/error?</w:t>
            </w:r>
          </w:p>
          <w:p w14:paraId="621B0CD2" w14:textId="77777777" w:rsidR="00507302" w:rsidRPr="00814E0E"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Does their company undergo external audits?</w:t>
            </w:r>
          </w:p>
          <w:p w14:paraId="42C7B4DF" w14:textId="77777777" w:rsidR="00507302" w:rsidRPr="00814E0E"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proofErr w:type="gramStart"/>
            <w:r w:rsidRPr="03D76AFB">
              <w:rPr>
                <w:rFonts w:eastAsiaTheme="minorEastAsia"/>
                <w:color w:val="FF0000"/>
              </w:rPr>
              <w:t>How  will</w:t>
            </w:r>
            <w:proofErr w:type="gramEnd"/>
            <w:r w:rsidRPr="03D76AFB">
              <w:rPr>
                <w:rFonts w:eastAsiaTheme="minorEastAsia"/>
                <w:color w:val="FF0000"/>
              </w:rPr>
              <w:t xml:space="preserve"> the service comply with privacy legislation and data integrity? </w:t>
            </w:r>
          </w:p>
        </w:tc>
      </w:tr>
      <w:tr w:rsidR="00507302" w:rsidRPr="00405643" w14:paraId="2AD0ACB5" w14:textId="77777777" w:rsidTr="00176232">
        <w:trPr>
          <w:trHeight w:val="557"/>
        </w:trPr>
        <w:tc>
          <w:tcPr>
            <w:cnfStyle w:val="001000000000" w:firstRow="0" w:lastRow="0" w:firstColumn="1" w:lastColumn="0" w:oddVBand="0" w:evenVBand="0" w:oddHBand="0" w:evenHBand="0" w:firstRowFirstColumn="0" w:firstRowLastColumn="0" w:lastRowFirstColumn="0" w:lastRowLastColumn="0"/>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ADBF3" w14:textId="77777777" w:rsidR="00507302" w:rsidRDefault="00507302" w:rsidP="001B2A66">
            <w:pPr>
              <w:jc w:val="both"/>
              <w:rPr>
                <w:rFonts w:eastAsiaTheme="minorEastAsia"/>
                <w:b w:val="0"/>
              </w:rPr>
            </w:pPr>
          </w:p>
          <w:p w14:paraId="5E249C7F" w14:textId="77777777" w:rsidR="00507302" w:rsidRDefault="00507302" w:rsidP="001B2A66">
            <w:pPr>
              <w:jc w:val="both"/>
              <w:rPr>
                <w:rFonts w:eastAsiaTheme="minorEastAsia"/>
                <w:b w:val="0"/>
              </w:rPr>
            </w:pPr>
            <w:r w:rsidRPr="03D76AFB">
              <w:rPr>
                <w:rFonts w:eastAsiaTheme="minorEastAsia"/>
                <w:b w:val="0"/>
              </w:rPr>
              <w:t>School Audits</w:t>
            </w:r>
          </w:p>
          <w:p w14:paraId="3D948CD8" w14:textId="77777777" w:rsidR="00507302" w:rsidRPr="00405643" w:rsidRDefault="00507302" w:rsidP="001B2A66">
            <w:pPr>
              <w:jc w:val="both"/>
              <w:rPr>
                <w:rFonts w:eastAsiaTheme="minorEastAsia"/>
                <w:b w:val="0"/>
              </w:rPr>
            </w:pP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06EC076D" w14:textId="77777777" w:rsidR="00507302" w:rsidRPr="00756170" w:rsidRDefault="00507302" w:rsidP="001B2A66">
            <w:pPr>
              <w:jc w:val="both"/>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3D76AFB">
              <w:rPr>
                <w:rFonts w:eastAsiaTheme="minorEastAsia"/>
                <w:color w:val="FF0000"/>
              </w:rPr>
              <w:t>Type of school audits and frequency</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27E5829E" w14:textId="77777777" w:rsidR="00507302" w:rsidRPr="00814E0E" w:rsidRDefault="00507302" w:rsidP="001B2A66">
            <w:pPr>
              <w:jc w:val="both"/>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3D76AFB">
              <w:rPr>
                <w:rFonts w:eastAsiaTheme="minorEastAsia"/>
                <w:color w:val="FF0000"/>
              </w:rPr>
              <w:t>Reports to be provided (CCS, income, OSHC budget)</w:t>
            </w:r>
          </w:p>
        </w:tc>
      </w:tr>
      <w:tr w:rsidR="00507302" w:rsidRPr="00405643" w14:paraId="556AC57A" w14:textId="77777777" w:rsidTr="0017623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78" w:type="dxa"/>
            <w:tcBorders>
              <w:top w:val="single" w:sz="4" w:space="0" w:color="auto"/>
              <w:left w:val="single" w:sz="4" w:space="0" w:color="auto"/>
              <w:bottom w:val="single" w:sz="4" w:space="0" w:color="auto"/>
              <w:right w:val="single" w:sz="4" w:space="0" w:color="auto"/>
            </w:tcBorders>
          </w:tcPr>
          <w:p w14:paraId="227E7645" w14:textId="77777777" w:rsidR="00507302" w:rsidRPr="00405643" w:rsidRDefault="00507302" w:rsidP="001B2A66">
            <w:pPr>
              <w:jc w:val="both"/>
              <w:rPr>
                <w:rFonts w:eastAsiaTheme="minorEastAsia"/>
                <w:b w:val="0"/>
              </w:rPr>
            </w:pPr>
            <w:r w:rsidRPr="03D76AFB">
              <w:rPr>
                <w:rFonts w:eastAsiaTheme="minorEastAsia"/>
                <w:b w:val="0"/>
              </w:rPr>
              <w:t xml:space="preserve">Insurances </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688BF8B9" w14:textId="77777777" w:rsidR="00507302" w:rsidRPr="00756170"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What insurance policies are established?</w:t>
            </w:r>
          </w:p>
          <w:p w14:paraId="5CD1D23B" w14:textId="77777777" w:rsidR="00507302" w:rsidRPr="00756170"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Professional Indemnity?</w:t>
            </w:r>
          </w:p>
          <w:p w14:paraId="787B1964" w14:textId="77777777" w:rsidR="00507302" w:rsidRPr="00756170"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Public Liability? Amount Insured?</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258A0A1D" w14:textId="77777777" w:rsidR="00507302" w:rsidRPr="00814E0E"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Are they automatically renewed? Are they reviewed annually?</w:t>
            </w:r>
          </w:p>
          <w:p w14:paraId="3BB2CCE2" w14:textId="77777777" w:rsidR="00507302" w:rsidRPr="00814E0E"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Is additional insurance required to cover OSHC operational times, locations (excursions), etc.</w:t>
            </w:r>
          </w:p>
        </w:tc>
      </w:tr>
      <w:tr w:rsidR="00507302" w:rsidRPr="00405643" w14:paraId="1B4EF6BC" w14:textId="77777777" w:rsidTr="00176232">
        <w:trPr>
          <w:trHeight w:val="557"/>
        </w:trPr>
        <w:tc>
          <w:tcPr>
            <w:cnfStyle w:val="001000000000" w:firstRow="0" w:lastRow="0" w:firstColumn="1" w:lastColumn="0" w:oddVBand="0" w:evenVBand="0" w:oddHBand="0" w:evenHBand="0" w:firstRowFirstColumn="0" w:firstRowLastColumn="0" w:lastRowFirstColumn="0" w:lastRowLastColumn="0"/>
            <w:tcW w:w="2478" w:type="dxa"/>
            <w:tcBorders>
              <w:top w:val="single" w:sz="4" w:space="0" w:color="auto"/>
              <w:left w:val="single" w:sz="4" w:space="0" w:color="auto"/>
              <w:bottom w:val="single" w:sz="4" w:space="0" w:color="auto"/>
              <w:right w:val="single" w:sz="4" w:space="0" w:color="auto"/>
            </w:tcBorders>
          </w:tcPr>
          <w:p w14:paraId="7C26CF2E" w14:textId="77777777" w:rsidR="00507302" w:rsidRPr="00405643" w:rsidRDefault="00507302" w:rsidP="001B2A66">
            <w:pPr>
              <w:jc w:val="both"/>
              <w:rPr>
                <w:rFonts w:eastAsiaTheme="minorEastAsia"/>
                <w:b w:val="0"/>
              </w:rPr>
            </w:pPr>
            <w:r w:rsidRPr="03D76AFB">
              <w:rPr>
                <w:rFonts w:eastAsiaTheme="minorEastAsia"/>
                <w:b w:val="0"/>
              </w:rPr>
              <w:t xml:space="preserve">Service Competition </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77E70D32" w14:textId="77777777" w:rsidR="00507302" w:rsidRPr="00756170" w:rsidRDefault="00507302" w:rsidP="001B2A66">
            <w:pPr>
              <w:jc w:val="both"/>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3D76AFB">
              <w:rPr>
                <w:rFonts w:eastAsiaTheme="minorEastAsia"/>
                <w:color w:val="FF0000"/>
              </w:rPr>
              <w:t xml:space="preserve">Insert a statement regarding your </w:t>
            </w:r>
            <w:hyperlink r:id="rId57" w:anchor="SAT">
              <w:r w:rsidRPr="03D76AFB">
                <w:rPr>
                  <w:rStyle w:val="Hyperlink"/>
                  <w:rFonts w:eastAsiaTheme="minorEastAsia"/>
                  <w:color w:val="FF0000"/>
                  <w:u w:val="none"/>
                </w:rPr>
                <w:t>‘self-assessment’ and ‘quality improvement planning’</w:t>
              </w:r>
            </w:hyperlink>
            <w:r w:rsidRPr="03D76AFB">
              <w:rPr>
                <w:rFonts w:eastAsiaTheme="minorEastAsia"/>
                <w:color w:val="FF0000"/>
              </w:rPr>
              <w:t xml:space="preserve"> process.</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75F2302C" w14:textId="77777777" w:rsidR="00507302" w:rsidRPr="00814E0E" w:rsidRDefault="00507302" w:rsidP="001B2A66">
            <w:pPr>
              <w:jc w:val="both"/>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3D76AFB">
              <w:rPr>
                <w:rFonts w:eastAsiaTheme="minorEastAsia"/>
                <w:color w:val="FF0000"/>
              </w:rPr>
              <w:t xml:space="preserve">How do you monitor continuous improvement? </w:t>
            </w:r>
          </w:p>
          <w:p w14:paraId="672EEF4F" w14:textId="77777777" w:rsidR="00507302" w:rsidRPr="00814E0E" w:rsidRDefault="00507302" w:rsidP="001B2A66">
            <w:pPr>
              <w:jc w:val="both"/>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3D76AFB">
              <w:rPr>
                <w:rFonts w:eastAsiaTheme="minorEastAsia"/>
                <w:color w:val="FF0000"/>
              </w:rPr>
              <w:t>Is it a weekly/monthly agenda item?</w:t>
            </w:r>
          </w:p>
          <w:p w14:paraId="0E9F9620" w14:textId="3F1AC33E" w:rsidR="00507302" w:rsidRPr="00814E0E" w:rsidRDefault="00507302" w:rsidP="001B2A66">
            <w:pPr>
              <w:jc w:val="both"/>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3D76AFB">
              <w:rPr>
                <w:rFonts w:eastAsiaTheme="minorEastAsia"/>
                <w:color w:val="FF0000"/>
              </w:rPr>
              <w:t xml:space="preserve">Is it addressed by the OSHC Sub-committee, OSHC </w:t>
            </w:r>
            <w:r w:rsidR="00576583" w:rsidRPr="03D76AFB">
              <w:rPr>
                <w:rFonts w:eastAsiaTheme="minorEastAsia"/>
                <w:color w:val="FF0000"/>
              </w:rPr>
              <w:t>Co</w:t>
            </w:r>
            <w:r w:rsidRPr="03D76AFB">
              <w:rPr>
                <w:rFonts w:eastAsiaTheme="minorEastAsia"/>
                <w:color w:val="FF0000"/>
              </w:rPr>
              <w:t>ordinator and educators?</w:t>
            </w:r>
          </w:p>
        </w:tc>
      </w:tr>
      <w:tr w:rsidR="00507302" w:rsidRPr="00405643" w14:paraId="207EE490" w14:textId="77777777" w:rsidTr="0017623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78" w:type="dxa"/>
            <w:tcBorders>
              <w:top w:val="single" w:sz="4" w:space="0" w:color="auto"/>
              <w:left w:val="single" w:sz="4" w:space="0" w:color="auto"/>
              <w:bottom w:val="single" w:sz="4" w:space="0" w:color="auto"/>
              <w:right w:val="single" w:sz="4" w:space="0" w:color="auto"/>
            </w:tcBorders>
          </w:tcPr>
          <w:p w14:paraId="3F5C4B1C" w14:textId="77777777" w:rsidR="00507302" w:rsidRPr="00405643" w:rsidRDefault="00507302" w:rsidP="001B2A66">
            <w:pPr>
              <w:jc w:val="both"/>
              <w:rPr>
                <w:rFonts w:eastAsiaTheme="minorEastAsia"/>
                <w:b w:val="0"/>
              </w:rPr>
            </w:pPr>
            <w:r w:rsidRPr="03D76AFB">
              <w:rPr>
                <w:rFonts w:eastAsiaTheme="minorEastAsia"/>
                <w:b w:val="0"/>
              </w:rPr>
              <w:t xml:space="preserve">Submission of attendees </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52BA4F95" w14:textId="77777777" w:rsidR="00507302" w:rsidRPr="00756170"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 xml:space="preserve">The service inputs attending </w:t>
            </w:r>
            <w:proofErr w:type="gramStart"/>
            <w:r w:rsidRPr="03D76AFB">
              <w:rPr>
                <w:rFonts w:eastAsiaTheme="minorEastAsia"/>
                <w:color w:val="FF0000"/>
              </w:rPr>
              <w:t>on a daily basis</w:t>
            </w:r>
            <w:proofErr w:type="gramEnd"/>
            <w:r w:rsidRPr="03D76AFB">
              <w:rPr>
                <w:rFonts w:eastAsiaTheme="minorEastAsia"/>
                <w:color w:val="FF0000"/>
              </w:rPr>
              <w:t xml:space="preserve">. </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508BDBDF" w14:textId="77777777" w:rsidR="00507302" w:rsidRPr="00814E0E"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Ongoing</w:t>
            </w:r>
          </w:p>
        </w:tc>
      </w:tr>
      <w:tr w:rsidR="00507302" w:rsidRPr="00405643" w14:paraId="4D7794F6" w14:textId="77777777" w:rsidTr="00176232">
        <w:trPr>
          <w:trHeight w:val="557"/>
        </w:trPr>
        <w:tc>
          <w:tcPr>
            <w:cnfStyle w:val="001000000000" w:firstRow="0" w:lastRow="0" w:firstColumn="1" w:lastColumn="0" w:oddVBand="0" w:evenVBand="0" w:oddHBand="0" w:evenHBand="0" w:firstRowFirstColumn="0" w:firstRowLastColumn="0" w:lastRowFirstColumn="0" w:lastRowLastColumn="0"/>
            <w:tcW w:w="2478" w:type="dxa"/>
            <w:tcBorders>
              <w:top w:val="single" w:sz="4" w:space="0" w:color="auto"/>
              <w:left w:val="single" w:sz="4" w:space="0" w:color="auto"/>
              <w:bottom w:val="single" w:sz="4" w:space="0" w:color="auto"/>
              <w:right w:val="single" w:sz="4" w:space="0" w:color="auto"/>
            </w:tcBorders>
          </w:tcPr>
          <w:p w14:paraId="3F132707" w14:textId="77777777" w:rsidR="00507302" w:rsidRPr="00405643" w:rsidRDefault="00507302" w:rsidP="001B2A66">
            <w:pPr>
              <w:jc w:val="both"/>
              <w:rPr>
                <w:rFonts w:eastAsiaTheme="minorEastAsia"/>
                <w:b w:val="0"/>
              </w:rPr>
            </w:pPr>
            <w:r w:rsidRPr="03D76AFB">
              <w:rPr>
                <w:rFonts w:eastAsiaTheme="minorEastAsia"/>
                <w:b w:val="0"/>
              </w:rPr>
              <w:t xml:space="preserve">Submission of vacancies </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5CCD12A8" w14:textId="77777777" w:rsidR="00507302" w:rsidRPr="00756170" w:rsidRDefault="00507302" w:rsidP="001B2A66">
            <w:pPr>
              <w:jc w:val="both"/>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3D76AFB">
              <w:rPr>
                <w:rFonts w:eastAsiaTheme="minorEastAsia"/>
                <w:color w:val="FF0000"/>
              </w:rPr>
              <w:t>This is usually managed via your approved CCS software. Submit a statement to reflect this.</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42518C13" w14:textId="77777777" w:rsidR="00507302" w:rsidRPr="00814E0E" w:rsidRDefault="00507302" w:rsidP="001B2A66">
            <w:pPr>
              <w:jc w:val="both"/>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3D76AFB">
              <w:rPr>
                <w:rFonts w:eastAsiaTheme="minorEastAsia"/>
                <w:color w:val="FF0000"/>
              </w:rPr>
              <w:t>Ongoing</w:t>
            </w:r>
          </w:p>
        </w:tc>
      </w:tr>
      <w:tr w:rsidR="00507302" w:rsidRPr="00405643" w14:paraId="58EAA59E" w14:textId="77777777" w:rsidTr="0017623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78" w:type="dxa"/>
            <w:tcBorders>
              <w:top w:val="single" w:sz="4" w:space="0" w:color="auto"/>
              <w:left w:val="single" w:sz="4" w:space="0" w:color="auto"/>
              <w:bottom w:val="single" w:sz="4" w:space="0" w:color="auto"/>
              <w:right w:val="single" w:sz="4" w:space="0" w:color="auto"/>
            </w:tcBorders>
          </w:tcPr>
          <w:p w14:paraId="7F9A75F5" w14:textId="77777777" w:rsidR="00507302" w:rsidRPr="00405643" w:rsidRDefault="00507302" w:rsidP="001B2A66">
            <w:pPr>
              <w:jc w:val="both"/>
              <w:rPr>
                <w:rFonts w:eastAsiaTheme="minorEastAsia"/>
                <w:b w:val="0"/>
              </w:rPr>
            </w:pPr>
            <w:r w:rsidRPr="03D76AFB">
              <w:rPr>
                <w:rFonts w:eastAsiaTheme="minorEastAsia"/>
                <w:b w:val="0"/>
              </w:rPr>
              <w:t xml:space="preserve">Staff Skills and Knowledge </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63AC3AFA" w14:textId="77777777" w:rsidR="00507302" w:rsidRPr="00756170"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Submit a brief statement describing how you facilitate your Professional Development Plans and associated training</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615F7624" w14:textId="77777777" w:rsidR="00507302" w:rsidRPr="00814E0E"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Annually</w:t>
            </w:r>
          </w:p>
          <w:p w14:paraId="26441D72" w14:textId="77777777" w:rsidR="00507302" w:rsidRPr="00814E0E"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Quarterly</w:t>
            </w:r>
          </w:p>
          <w:p w14:paraId="1E2A5424" w14:textId="77777777" w:rsidR="00507302" w:rsidRPr="00814E0E"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Monthly</w:t>
            </w:r>
          </w:p>
        </w:tc>
      </w:tr>
      <w:tr w:rsidR="00507302" w:rsidRPr="00405643" w14:paraId="67A10C46" w14:textId="77777777" w:rsidTr="00176232">
        <w:trPr>
          <w:trHeight w:val="557"/>
        </w:trPr>
        <w:tc>
          <w:tcPr>
            <w:cnfStyle w:val="001000000000" w:firstRow="0" w:lastRow="0" w:firstColumn="1" w:lastColumn="0" w:oddVBand="0" w:evenVBand="0" w:oddHBand="0" w:evenHBand="0" w:firstRowFirstColumn="0" w:firstRowLastColumn="0" w:lastRowFirstColumn="0" w:lastRowLastColumn="0"/>
            <w:tcW w:w="2478" w:type="dxa"/>
            <w:tcBorders>
              <w:top w:val="single" w:sz="4" w:space="0" w:color="auto"/>
              <w:left w:val="single" w:sz="4" w:space="0" w:color="auto"/>
              <w:bottom w:val="single" w:sz="4" w:space="0" w:color="auto"/>
              <w:right w:val="single" w:sz="4" w:space="0" w:color="auto"/>
            </w:tcBorders>
          </w:tcPr>
          <w:p w14:paraId="3CE0959C" w14:textId="77777777" w:rsidR="00507302" w:rsidRPr="00405643" w:rsidRDefault="00507302" w:rsidP="001B2A66">
            <w:pPr>
              <w:jc w:val="both"/>
              <w:rPr>
                <w:rFonts w:eastAsiaTheme="minorEastAsia"/>
                <w:b w:val="0"/>
              </w:rPr>
            </w:pPr>
            <w:r w:rsidRPr="03D76AFB">
              <w:rPr>
                <w:rFonts w:eastAsiaTheme="minorEastAsia"/>
                <w:b w:val="0"/>
              </w:rPr>
              <w:t xml:space="preserve">Child Care Subsidy System Accurate Data Reports </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0ED85B24" w14:textId="77777777" w:rsidR="00507302" w:rsidRPr="00756170" w:rsidRDefault="00507302" w:rsidP="001B2A66">
            <w:pPr>
              <w:jc w:val="both"/>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3D76AFB">
              <w:rPr>
                <w:rFonts w:eastAsiaTheme="minorEastAsia"/>
                <w:color w:val="FF0000"/>
              </w:rPr>
              <w:t>The (person responsible) will use the (software program name) or PEP to manage submission of accurate reports.</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1D2D22E9" w14:textId="77777777" w:rsidR="00507302" w:rsidRPr="00814E0E" w:rsidRDefault="00507302" w:rsidP="001B2A66">
            <w:pPr>
              <w:jc w:val="both"/>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3D76AFB">
              <w:rPr>
                <w:rFonts w:eastAsiaTheme="minorEastAsia"/>
                <w:color w:val="FF0000"/>
              </w:rPr>
              <w:t>Weekly or daily</w:t>
            </w:r>
          </w:p>
        </w:tc>
      </w:tr>
      <w:tr w:rsidR="00507302" w:rsidRPr="00405643" w14:paraId="70F5A743" w14:textId="77777777" w:rsidTr="0017623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78" w:type="dxa"/>
            <w:tcBorders>
              <w:top w:val="single" w:sz="4" w:space="0" w:color="auto"/>
              <w:left w:val="single" w:sz="4" w:space="0" w:color="auto"/>
              <w:bottom w:val="single" w:sz="4" w:space="0" w:color="auto"/>
              <w:right w:val="single" w:sz="4" w:space="0" w:color="auto"/>
            </w:tcBorders>
          </w:tcPr>
          <w:p w14:paraId="2860CC26" w14:textId="77777777" w:rsidR="00507302" w:rsidRDefault="00507302" w:rsidP="001B2A66">
            <w:pPr>
              <w:jc w:val="both"/>
              <w:rPr>
                <w:rFonts w:eastAsiaTheme="minorEastAsia"/>
                <w:b w:val="0"/>
              </w:rPr>
            </w:pPr>
            <w:r w:rsidRPr="03D76AFB">
              <w:rPr>
                <w:rFonts w:eastAsiaTheme="minorEastAsia"/>
                <w:b w:val="0"/>
              </w:rPr>
              <w:t xml:space="preserve">Family Statement </w:t>
            </w:r>
            <w:proofErr w:type="gramStart"/>
            <w:r w:rsidRPr="03D76AFB">
              <w:rPr>
                <w:rFonts w:eastAsiaTheme="minorEastAsia"/>
                <w:b w:val="0"/>
              </w:rPr>
              <w:t>of  Entitlement</w:t>
            </w:r>
            <w:proofErr w:type="gramEnd"/>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248484CE" w14:textId="77777777" w:rsidR="00507302" w:rsidRPr="00756170"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The (person responsible) will use the (software program) to generate and email statements of entitlement to families</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0AE792C1" w14:textId="77777777" w:rsidR="00507302" w:rsidRPr="00814E0E" w:rsidRDefault="00507302" w:rsidP="001B2A66">
            <w:pPr>
              <w:jc w:val="both"/>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3D76AFB">
              <w:rPr>
                <w:rFonts w:eastAsiaTheme="minorEastAsia"/>
                <w:color w:val="FF0000"/>
              </w:rPr>
              <w:t>Fortnightly</w:t>
            </w:r>
          </w:p>
        </w:tc>
      </w:tr>
    </w:tbl>
    <w:commentRangeEnd w:id="6"/>
    <w:p w14:paraId="143D6AB8" w14:textId="5EB1AA04" w:rsidR="00176232" w:rsidRDefault="004C0582" w:rsidP="001B2A66">
      <w:pPr>
        <w:spacing w:line="240" w:lineRule="auto"/>
        <w:jc w:val="both"/>
        <w:rPr>
          <w:rFonts w:eastAsiaTheme="minorEastAsia"/>
          <w:color w:val="000000"/>
        </w:rPr>
      </w:pPr>
      <w:r>
        <w:rPr>
          <w:rStyle w:val="CommentReference"/>
          <w:rFonts w:ascii="Verdana" w:eastAsia="Calibri" w:hAnsi="Verdana" w:cs="Times New Roman"/>
          <w:lang w:val="en-US"/>
        </w:rPr>
        <w:commentReference w:id="6"/>
      </w:r>
    </w:p>
    <w:p w14:paraId="60D44912" w14:textId="0E9D97D5" w:rsidR="005C56ED" w:rsidRDefault="005C56ED" w:rsidP="00785B69">
      <w:pPr>
        <w:spacing w:line="240" w:lineRule="auto"/>
        <w:jc w:val="both"/>
        <w:rPr>
          <w:rFonts w:eastAsiaTheme="minorEastAsia"/>
          <w:color w:val="000000"/>
        </w:rPr>
      </w:pPr>
    </w:p>
    <w:p w14:paraId="4ED67FD9" w14:textId="4F36AD6F" w:rsidR="004C0582" w:rsidRDefault="004C0582" w:rsidP="00785B69">
      <w:pPr>
        <w:spacing w:line="240" w:lineRule="auto"/>
        <w:jc w:val="both"/>
        <w:rPr>
          <w:rFonts w:eastAsiaTheme="minorEastAsia"/>
          <w:color w:val="000000"/>
        </w:rPr>
      </w:pPr>
    </w:p>
    <w:p w14:paraId="7FA84C3E" w14:textId="77777777" w:rsidR="004C0582" w:rsidRDefault="004C0582" w:rsidP="001B2A66">
      <w:pPr>
        <w:spacing w:line="240" w:lineRule="auto"/>
        <w:jc w:val="both"/>
        <w:rPr>
          <w:rFonts w:eastAsiaTheme="minorEastAsia"/>
          <w:color w:val="000000"/>
        </w:rPr>
      </w:pPr>
    </w:p>
    <w:p w14:paraId="7A5CF6E4" w14:textId="46635EBD" w:rsidR="005C56ED" w:rsidRPr="00405643" w:rsidRDefault="003A1521" w:rsidP="001B2A66">
      <w:pPr>
        <w:spacing w:after="0" w:line="240" w:lineRule="auto"/>
        <w:jc w:val="both"/>
        <w:rPr>
          <w:rFonts w:eastAsiaTheme="minorEastAsia"/>
          <w:b/>
          <w:lang w:val="en-US"/>
        </w:rPr>
      </w:pPr>
      <w:r w:rsidRPr="03D76AFB">
        <w:rPr>
          <w:rFonts w:eastAsiaTheme="minorEastAsia"/>
          <w:b/>
          <w:lang w:val="en-US"/>
        </w:rPr>
        <w:t>Risk Management Procedures</w:t>
      </w:r>
    </w:p>
    <w:p w14:paraId="22780F3B" w14:textId="1333D702" w:rsidR="003A1521" w:rsidRDefault="003A1521" w:rsidP="001B2A66">
      <w:pPr>
        <w:spacing w:after="0" w:line="240" w:lineRule="auto"/>
        <w:jc w:val="both"/>
        <w:rPr>
          <w:rFonts w:eastAsiaTheme="minorEastAsia"/>
          <w:b/>
          <w:lang w:val="en-US"/>
        </w:rPr>
      </w:pPr>
      <w:r w:rsidRPr="03D76AFB">
        <w:rPr>
          <w:rFonts w:eastAsiaTheme="minorEastAsia"/>
          <w:b/>
          <w:lang w:val="en-US"/>
        </w:rPr>
        <w:t>Department Education and Training - Fraud and Corruption Control (School Operations)</w:t>
      </w:r>
    </w:p>
    <w:p w14:paraId="46CC2A1D" w14:textId="77777777" w:rsidR="00176232" w:rsidRPr="00405643" w:rsidRDefault="00176232" w:rsidP="001B2A66">
      <w:pPr>
        <w:spacing w:after="0" w:line="240" w:lineRule="auto"/>
        <w:jc w:val="both"/>
        <w:rPr>
          <w:rFonts w:eastAsiaTheme="minorEastAsia"/>
          <w:b/>
          <w:lang w:val="en-US"/>
        </w:rPr>
      </w:pPr>
    </w:p>
    <w:p w14:paraId="72ED0194" w14:textId="48940E48" w:rsidR="003A1521" w:rsidRPr="0040402F" w:rsidRDefault="003A1521" w:rsidP="001B2A66">
      <w:pPr>
        <w:spacing w:line="240" w:lineRule="auto"/>
        <w:jc w:val="both"/>
        <w:rPr>
          <w:rFonts w:eastAsiaTheme="minorEastAsia"/>
        </w:rPr>
      </w:pPr>
      <w:r w:rsidRPr="03D76AFB">
        <w:rPr>
          <w:rFonts w:eastAsiaTheme="minorEastAsia"/>
        </w:rPr>
        <w:t>School staff including OSHC staff, are obligated</w:t>
      </w:r>
      <w:r w:rsidR="0040402F" w:rsidRPr="03D76AFB">
        <w:rPr>
          <w:rFonts w:eastAsiaTheme="minorEastAsia"/>
        </w:rPr>
        <w:t xml:space="preserve"> </w:t>
      </w:r>
      <w:r w:rsidRPr="03D76AFB">
        <w:rPr>
          <w:rFonts w:eastAsiaTheme="minorEastAsia"/>
        </w:rPr>
        <w:t xml:space="preserve">to prevent, </w:t>
      </w:r>
      <w:proofErr w:type="gramStart"/>
      <w:r w:rsidRPr="03D76AFB">
        <w:rPr>
          <w:rFonts w:eastAsiaTheme="minorEastAsia"/>
        </w:rPr>
        <w:t>detect</w:t>
      </w:r>
      <w:proofErr w:type="gramEnd"/>
      <w:r w:rsidR="0040402F" w:rsidRPr="03D76AFB">
        <w:rPr>
          <w:rFonts w:eastAsiaTheme="minorEastAsia"/>
        </w:rPr>
        <w:t xml:space="preserve"> </w:t>
      </w:r>
      <w:r w:rsidRPr="03D76AFB">
        <w:rPr>
          <w:rFonts w:eastAsiaTheme="minorEastAsia"/>
        </w:rPr>
        <w:t>and respond to fraud and corruption in Victorian government schools. The Fraud, Corruption and Other Losses Control Policy (the Fraud Policy)</w:t>
      </w:r>
    </w:p>
    <w:p w14:paraId="09627EFC" w14:textId="72F4C9E1" w:rsidR="003A1521" w:rsidRPr="00405643" w:rsidRDefault="004C0582" w:rsidP="001B2A66">
      <w:pPr>
        <w:pStyle w:val="ListParagraph"/>
        <w:numPr>
          <w:ilvl w:val="0"/>
          <w:numId w:val="21"/>
        </w:numPr>
        <w:spacing w:after="120" w:line="240" w:lineRule="auto"/>
        <w:jc w:val="both"/>
        <w:rPr>
          <w:rFonts w:asciiTheme="majorHAnsi" w:hAnsiTheme="majorHAnsi" w:cstheme="majorBidi"/>
        </w:rPr>
      </w:pPr>
      <w:r>
        <w:rPr>
          <w:rFonts w:eastAsiaTheme="minorEastAsia"/>
        </w:rPr>
        <w:t>p</w:t>
      </w:r>
      <w:r w:rsidR="003A1521" w:rsidRPr="03D76AFB">
        <w:rPr>
          <w:rFonts w:eastAsiaTheme="minorEastAsia"/>
        </w:rPr>
        <w:t xml:space="preserve">rovides a definition of fraud, </w:t>
      </w:r>
      <w:proofErr w:type="gramStart"/>
      <w:r w:rsidR="003A1521" w:rsidRPr="03D76AFB">
        <w:rPr>
          <w:rFonts w:eastAsiaTheme="minorEastAsia"/>
        </w:rPr>
        <w:t>corruption</w:t>
      </w:r>
      <w:proofErr w:type="gramEnd"/>
      <w:r w:rsidR="003A1521" w:rsidRPr="03D76AFB">
        <w:rPr>
          <w:rFonts w:eastAsiaTheme="minorEastAsia"/>
        </w:rPr>
        <w:t xml:space="preserve"> and other losses</w:t>
      </w:r>
      <w:r>
        <w:rPr>
          <w:rFonts w:eastAsiaTheme="minorEastAsia"/>
        </w:rPr>
        <w:t>,</w:t>
      </w:r>
      <w:r w:rsidR="003A1521" w:rsidRPr="03D76AFB">
        <w:rPr>
          <w:rFonts w:eastAsiaTheme="minorEastAsia"/>
        </w:rPr>
        <w:t xml:space="preserve"> </w:t>
      </w:r>
    </w:p>
    <w:p w14:paraId="22AE3289" w14:textId="33F1A1E4" w:rsidR="003A1521" w:rsidRPr="00405643" w:rsidRDefault="004C0582" w:rsidP="001B2A66">
      <w:pPr>
        <w:pStyle w:val="ListParagraph"/>
        <w:numPr>
          <w:ilvl w:val="0"/>
          <w:numId w:val="21"/>
        </w:numPr>
        <w:spacing w:after="120" w:line="240" w:lineRule="auto"/>
        <w:jc w:val="both"/>
        <w:rPr>
          <w:rFonts w:asciiTheme="majorHAnsi" w:hAnsiTheme="majorHAnsi" w:cstheme="majorBidi"/>
        </w:rPr>
      </w:pPr>
      <w:r>
        <w:rPr>
          <w:rFonts w:eastAsiaTheme="minorEastAsia"/>
        </w:rPr>
        <w:t>d</w:t>
      </w:r>
      <w:r w:rsidR="003A1521" w:rsidRPr="03D76AFB">
        <w:rPr>
          <w:rFonts w:eastAsiaTheme="minorEastAsia"/>
        </w:rPr>
        <w:t>escribes the relevant legislative obligations of the Department</w:t>
      </w:r>
      <w:r>
        <w:rPr>
          <w:rFonts w:eastAsiaTheme="minorEastAsia"/>
        </w:rPr>
        <w:t>,</w:t>
      </w:r>
    </w:p>
    <w:p w14:paraId="0FD572F6" w14:textId="57DC8A0F" w:rsidR="003A1521" w:rsidRPr="00405643" w:rsidRDefault="004C0582" w:rsidP="001B2A66">
      <w:pPr>
        <w:pStyle w:val="ListParagraph"/>
        <w:numPr>
          <w:ilvl w:val="0"/>
          <w:numId w:val="21"/>
        </w:numPr>
        <w:spacing w:after="120" w:line="240" w:lineRule="auto"/>
        <w:jc w:val="both"/>
        <w:rPr>
          <w:rFonts w:asciiTheme="majorHAnsi" w:hAnsiTheme="majorHAnsi" w:cstheme="majorBidi"/>
        </w:rPr>
      </w:pPr>
      <w:r>
        <w:rPr>
          <w:rFonts w:eastAsiaTheme="minorEastAsia"/>
        </w:rPr>
        <w:t>s</w:t>
      </w:r>
      <w:r w:rsidR="003A1521" w:rsidRPr="03D76AFB">
        <w:rPr>
          <w:rFonts w:eastAsiaTheme="minorEastAsia"/>
        </w:rPr>
        <w:t>tate the Department’s position on fraud and corruption</w:t>
      </w:r>
      <w:r>
        <w:rPr>
          <w:rFonts w:eastAsiaTheme="minorEastAsia"/>
        </w:rPr>
        <w:t>,</w:t>
      </w:r>
      <w:r w:rsidR="003A1521" w:rsidRPr="03D76AFB">
        <w:rPr>
          <w:rFonts w:eastAsiaTheme="minorEastAsia"/>
        </w:rPr>
        <w:t xml:space="preserve"> </w:t>
      </w:r>
    </w:p>
    <w:p w14:paraId="0AA7FBE5" w14:textId="42A9404F" w:rsidR="003A1521" w:rsidRPr="00405643" w:rsidRDefault="004C0582" w:rsidP="001B2A66">
      <w:pPr>
        <w:pStyle w:val="ListParagraph"/>
        <w:numPr>
          <w:ilvl w:val="0"/>
          <w:numId w:val="21"/>
        </w:numPr>
        <w:spacing w:after="120" w:line="240" w:lineRule="auto"/>
        <w:jc w:val="both"/>
        <w:rPr>
          <w:rFonts w:asciiTheme="majorHAnsi" w:hAnsiTheme="majorHAnsi" w:cstheme="majorBidi"/>
        </w:rPr>
      </w:pPr>
      <w:r>
        <w:rPr>
          <w:rFonts w:eastAsiaTheme="minorEastAsia"/>
        </w:rPr>
        <w:t>d</w:t>
      </w:r>
      <w:r w:rsidR="003A1521" w:rsidRPr="03D76AFB">
        <w:rPr>
          <w:rFonts w:eastAsiaTheme="minorEastAsia"/>
        </w:rPr>
        <w:t xml:space="preserve">escribes the Department’s management model for the control of fraud, </w:t>
      </w:r>
      <w:proofErr w:type="gramStart"/>
      <w:r w:rsidR="003A1521" w:rsidRPr="03D76AFB">
        <w:rPr>
          <w:rFonts w:eastAsiaTheme="minorEastAsia"/>
        </w:rPr>
        <w:t>corruption</w:t>
      </w:r>
      <w:proofErr w:type="gramEnd"/>
      <w:r w:rsidR="003A1521" w:rsidRPr="03D76AFB">
        <w:rPr>
          <w:rFonts w:eastAsiaTheme="minorEastAsia"/>
        </w:rPr>
        <w:t xml:space="preserve"> and other losses</w:t>
      </w:r>
      <w:r>
        <w:rPr>
          <w:rFonts w:eastAsiaTheme="minorEastAsia"/>
        </w:rPr>
        <w:t>,</w:t>
      </w:r>
    </w:p>
    <w:p w14:paraId="69774054" w14:textId="7214EEE3" w:rsidR="003A1521" w:rsidRPr="00405643" w:rsidRDefault="004C0582" w:rsidP="001B2A66">
      <w:pPr>
        <w:pStyle w:val="ListParagraph"/>
        <w:numPr>
          <w:ilvl w:val="0"/>
          <w:numId w:val="21"/>
        </w:numPr>
        <w:spacing w:after="120" w:line="240" w:lineRule="auto"/>
        <w:jc w:val="both"/>
        <w:rPr>
          <w:rFonts w:asciiTheme="majorHAnsi" w:hAnsiTheme="majorHAnsi" w:cstheme="majorBidi"/>
        </w:rPr>
      </w:pPr>
      <w:r>
        <w:rPr>
          <w:rFonts w:eastAsiaTheme="minorEastAsia"/>
        </w:rPr>
        <w:t>d</w:t>
      </w:r>
      <w:r w:rsidR="003A1521" w:rsidRPr="03D76AFB">
        <w:rPr>
          <w:rFonts w:eastAsiaTheme="minorEastAsia"/>
        </w:rPr>
        <w:t>escribes the Department’s reporting requirements</w:t>
      </w:r>
      <w:r>
        <w:rPr>
          <w:rFonts w:eastAsiaTheme="minorEastAsia"/>
        </w:rPr>
        <w:t>, and</w:t>
      </w:r>
    </w:p>
    <w:p w14:paraId="1EEBC2F0" w14:textId="281D72A7" w:rsidR="003A1521" w:rsidRPr="00405643" w:rsidRDefault="004C0582" w:rsidP="001B2A66">
      <w:pPr>
        <w:pStyle w:val="ListParagraph"/>
        <w:numPr>
          <w:ilvl w:val="0"/>
          <w:numId w:val="21"/>
        </w:numPr>
        <w:spacing w:after="120" w:line="240" w:lineRule="auto"/>
        <w:jc w:val="both"/>
        <w:rPr>
          <w:rFonts w:asciiTheme="majorHAnsi" w:hAnsiTheme="majorHAnsi" w:cstheme="majorBidi"/>
        </w:rPr>
      </w:pPr>
      <w:r>
        <w:rPr>
          <w:rFonts w:eastAsiaTheme="minorEastAsia"/>
        </w:rPr>
        <w:t>s</w:t>
      </w:r>
      <w:r w:rsidR="003A1521" w:rsidRPr="03D76AFB">
        <w:rPr>
          <w:rFonts w:eastAsiaTheme="minorEastAsia"/>
        </w:rPr>
        <w:t xml:space="preserve">ets out employee responsibilities in relation to fraud, </w:t>
      </w:r>
      <w:proofErr w:type="gramStart"/>
      <w:r w:rsidR="003A1521" w:rsidRPr="03D76AFB">
        <w:rPr>
          <w:rFonts w:eastAsiaTheme="minorEastAsia"/>
        </w:rPr>
        <w:t>corruption</w:t>
      </w:r>
      <w:proofErr w:type="gramEnd"/>
      <w:r w:rsidR="003A1521" w:rsidRPr="03D76AFB">
        <w:rPr>
          <w:rFonts w:eastAsiaTheme="minorEastAsia"/>
        </w:rPr>
        <w:t xml:space="preserve"> and other losses.</w:t>
      </w:r>
    </w:p>
    <w:p w14:paraId="55A244A8" w14:textId="629E9556" w:rsidR="003A1521" w:rsidRPr="005C56ED" w:rsidRDefault="003A1521" w:rsidP="001B2A66">
      <w:pPr>
        <w:spacing w:after="0" w:line="240" w:lineRule="auto"/>
        <w:jc w:val="both"/>
        <w:rPr>
          <w:rFonts w:eastAsiaTheme="minorEastAsia"/>
          <w:b/>
          <w:lang w:val="en-US"/>
        </w:rPr>
      </w:pPr>
      <w:r w:rsidRPr="03D76AFB">
        <w:rPr>
          <w:rFonts w:eastAsiaTheme="minorEastAsia"/>
        </w:rPr>
        <w:t xml:space="preserve">Refer to </w:t>
      </w:r>
      <w:hyperlink r:id="rId58">
        <w:r w:rsidRPr="03D76AFB">
          <w:rPr>
            <w:rStyle w:val="Hyperlink"/>
            <w:rFonts w:eastAsiaTheme="minorEastAsia"/>
          </w:rPr>
          <w:t>Department Education and Training - Fraud, Corruption and Other Losses Control Policy</w:t>
        </w:r>
      </w:hyperlink>
      <w:r w:rsidRPr="03D76AFB">
        <w:rPr>
          <w:rFonts w:eastAsiaTheme="minorEastAsia"/>
        </w:rPr>
        <w:t>.</w:t>
      </w:r>
    </w:p>
    <w:p w14:paraId="14D3888F" w14:textId="77777777" w:rsidR="003A1521" w:rsidRPr="00405643" w:rsidRDefault="003A1521" w:rsidP="001B2A66">
      <w:pPr>
        <w:spacing w:after="0" w:line="240" w:lineRule="auto"/>
        <w:jc w:val="both"/>
        <w:rPr>
          <w:rFonts w:eastAsiaTheme="minorEastAsia"/>
          <w:b/>
          <w:lang w:val="en-US"/>
        </w:rPr>
      </w:pPr>
    </w:p>
    <w:p w14:paraId="122A9A49" w14:textId="704BF655" w:rsidR="003A1521" w:rsidRDefault="003A1521" w:rsidP="00785B69">
      <w:pPr>
        <w:spacing w:after="0" w:line="240" w:lineRule="auto"/>
        <w:jc w:val="both"/>
        <w:rPr>
          <w:rFonts w:eastAsiaTheme="minorEastAsia"/>
          <w:b/>
          <w:lang w:val="en-US"/>
        </w:rPr>
      </w:pPr>
      <w:r w:rsidRPr="03D76AFB">
        <w:rPr>
          <w:rFonts w:eastAsiaTheme="minorEastAsia"/>
          <w:b/>
          <w:lang w:val="en-US"/>
        </w:rPr>
        <w:t>Department of Education and Training - Fraud and Corruption (Human Resources)</w:t>
      </w:r>
    </w:p>
    <w:p w14:paraId="2D361311" w14:textId="77777777" w:rsidR="004C0582" w:rsidRPr="00405643" w:rsidRDefault="004C0582" w:rsidP="001B2A66">
      <w:pPr>
        <w:spacing w:after="0" w:line="240" w:lineRule="auto"/>
        <w:jc w:val="both"/>
        <w:rPr>
          <w:rFonts w:eastAsiaTheme="minorEastAsia"/>
          <w:b/>
          <w:lang w:val="en-US"/>
        </w:rPr>
      </w:pPr>
    </w:p>
    <w:p w14:paraId="0733B46A" w14:textId="51B5E920" w:rsidR="00E36F2B" w:rsidRDefault="003A1521" w:rsidP="001B2A66">
      <w:pPr>
        <w:spacing w:after="0" w:line="240" w:lineRule="auto"/>
        <w:jc w:val="both"/>
        <w:rPr>
          <w:rFonts w:eastAsiaTheme="minorEastAsia"/>
          <w:i/>
        </w:rPr>
      </w:pPr>
      <w:r w:rsidRPr="03D76AFB">
        <w:rPr>
          <w:rFonts w:eastAsiaTheme="minorEastAsia"/>
        </w:rPr>
        <w:t xml:space="preserve">All </w:t>
      </w:r>
      <w:r w:rsidR="00EF71F2">
        <w:rPr>
          <w:rFonts w:eastAsiaTheme="minorEastAsia"/>
        </w:rPr>
        <w:t>Skipton Primary School</w:t>
      </w:r>
      <w:r w:rsidRPr="03D76AFB">
        <w:rPr>
          <w:rFonts w:eastAsiaTheme="minorEastAsia"/>
        </w:rPr>
        <w:t xml:space="preserve"> OSHC staff and the </w:t>
      </w:r>
      <w:r w:rsidR="00EF71F2">
        <w:rPr>
          <w:rFonts w:eastAsiaTheme="minorEastAsia"/>
        </w:rPr>
        <w:t>Skipton Primary School</w:t>
      </w:r>
      <w:r w:rsidRPr="03D76AFB">
        <w:rPr>
          <w:rFonts w:eastAsiaTheme="minorEastAsia"/>
        </w:rPr>
        <w:t xml:space="preserve"> </w:t>
      </w:r>
      <w:proofErr w:type="spellStart"/>
      <w:r w:rsidRPr="03D76AFB">
        <w:rPr>
          <w:rFonts w:eastAsiaTheme="minorEastAsia"/>
        </w:rPr>
        <w:t>school</w:t>
      </w:r>
      <w:proofErr w:type="spellEnd"/>
      <w:r w:rsidRPr="03D76AFB">
        <w:rPr>
          <w:rFonts w:eastAsiaTheme="minorEastAsia"/>
        </w:rPr>
        <w:t xml:space="preserve"> council must report a complaint or public interest disclosure if there is knowledge or reason to believe a departmental employee, contractor or service provider has been involved in fraudulent or corrupt conduct</w:t>
      </w:r>
      <w:r w:rsidR="005C56ED" w:rsidRPr="03D76AFB">
        <w:rPr>
          <w:rFonts w:eastAsiaTheme="minorEastAsia"/>
          <w:i/>
        </w:rPr>
        <w:t>.</w:t>
      </w:r>
    </w:p>
    <w:p w14:paraId="3F692F47" w14:textId="77777777" w:rsidR="005C56ED" w:rsidRDefault="005C56ED" w:rsidP="001B2A66">
      <w:pPr>
        <w:spacing w:after="0" w:line="240" w:lineRule="auto"/>
        <w:jc w:val="both"/>
        <w:rPr>
          <w:rFonts w:eastAsiaTheme="minorEastAsia"/>
        </w:rPr>
      </w:pPr>
    </w:p>
    <w:p w14:paraId="076DAF2D" w14:textId="05DB0C07" w:rsidR="003A1521" w:rsidRPr="005C56ED" w:rsidRDefault="003A1521" w:rsidP="001B2A66">
      <w:pPr>
        <w:spacing w:after="0" w:line="240" w:lineRule="auto"/>
        <w:jc w:val="both"/>
        <w:rPr>
          <w:rFonts w:eastAsiaTheme="minorEastAsia"/>
          <w:color w:val="011A3C"/>
        </w:rPr>
      </w:pPr>
      <w:r w:rsidRPr="03D76AFB">
        <w:rPr>
          <w:rFonts w:eastAsiaTheme="minorEastAsia"/>
        </w:rPr>
        <w:t xml:space="preserve">Refer to </w:t>
      </w:r>
      <w:hyperlink r:id="rId59">
        <w:r w:rsidRPr="03D76AFB">
          <w:rPr>
            <w:rStyle w:val="Hyperlink"/>
            <w:rFonts w:eastAsiaTheme="minorEastAsia"/>
          </w:rPr>
          <w:t>Department of Education and Training - Report Fraud or Corruption</w:t>
        </w:r>
      </w:hyperlink>
    </w:p>
    <w:p w14:paraId="15E5FDDC" w14:textId="77777777" w:rsidR="003A1521" w:rsidRPr="00405643" w:rsidRDefault="003A1521" w:rsidP="001B2A66">
      <w:pPr>
        <w:spacing w:after="0" w:line="240" w:lineRule="auto"/>
        <w:jc w:val="both"/>
        <w:rPr>
          <w:rFonts w:eastAsiaTheme="minorEastAsia"/>
          <w:b/>
          <w:lang w:val="en-US"/>
        </w:rPr>
      </w:pPr>
    </w:p>
    <w:p w14:paraId="3348905A" w14:textId="77777777" w:rsidR="003A1521" w:rsidRPr="00405643" w:rsidRDefault="003A1521" w:rsidP="001B2A66">
      <w:pPr>
        <w:spacing w:after="0" w:line="240" w:lineRule="auto"/>
        <w:jc w:val="both"/>
        <w:rPr>
          <w:rFonts w:eastAsiaTheme="minorEastAsia"/>
          <w:b/>
          <w:lang w:val="en-US"/>
        </w:rPr>
      </w:pPr>
      <w:r w:rsidRPr="03D76AFB">
        <w:rPr>
          <w:rFonts w:eastAsiaTheme="minorEastAsia"/>
          <w:b/>
          <w:lang w:val="en-US"/>
        </w:rPr>
        <w:t xml:space="preserve">Department of Education, </w:t>
      </w:r>
      <w:proofErr w:type="gramStart"/>
      <w:r w:rsidRPr="03D76AFB">
        <w:rPr>
          <w:rFonts w:eastAsiaTheme="minorEastAsia"/>
          <w:b/>
          <w:lang w:val="en-US"/>
        </w:rPr>
        <w:t>Skills</w:t>
      </w:r>
      <w:proofErr w:type="gramEnd"/>
      <w:r w:rsidRPr="03D76AFB">
        <w:rPr>
          <w:rFonts w:eastAsiaTheme="minorEastAsia"/>
          <w:b/>
          <w:lang w:val="en-US"/>
        </w:rPr>
        <w:t xml:space="preserve"> and Employment - Child Care Financial Integrity</w:t>
      </w:r>
      <w:bookmarkStart w:id="7" w:name="_Toc1139857"/>
      <w:bookmarkStart w:id="8" w:name="_Toc33520861"/>
      <w:bookmarkStart w:id="9" w:name="_Toc488404060"/>
    </w:p>
    <w:bookmarkEnd w:id="7"/>
    <w:bookmarkEnd w:id="8"/>
    <w:p w14:paraId="445B0015" w14:textId="77777777" w:rsidR="004C0582" w:rsidRDefault="004C0582" w:rsidP="00785B69">
      <w:pPr>
        <w:spacing w:line="240" w:lineRule="auto"/>
        <w:jc w:val="both"/>
        <w:rPr>
          <w:rFonts w:eastAsiaTheme="minorEastAsia"/>
        </w:rPr>
      </w:pPr>
    </w:p>
    <w:p w14:paraId="01D6A5B7" w14:textId="447B2C30" w:rsidR="003A1521" w:rsidRDefault="00EF71F2" w:rsidP="001B2A66">
      <w:pPr>
        <w:spacing w:line="240" w:lineRule="auto"/>
        <w:jc w:val="both"/>
        <w:rPr>
          <w:rFonts w:eastAsiaTheme="minorEastAsia"/>
        </w:rPr>
      </w:pPr>
      <w:r>
        <w:rPr>
          <w:rFonts w:eastAsiaTheme="minorEastAsia"/>
        </w:rPr>
        <w:t>Skipton Primary School</w:t>
      </w:r>
      <w:r w:rsidR="003A1521" w:rsidRPr="03D76AFB">
        <w:rPr>
          <w:rFonts w:eastAsiaTheme="minorEastAsia"/>
        </w:rPr>
        <w:t xml:space="preserve"> OSHC staff must alert the Department of Education, </w:t>
      </w:r>
      <w:proofErr w:type="gramStart"/>
      <w:r w:rsidR="003A1521" w:rsidRPr="03D76AFB">
        <w:rPr>
          <w:rFonts w:eastAsiaTheme="minorEastAsia"/>
        </w:rPr>
        <w:t>Skills</w:t>
      </w:r>
      <w:proofErr w:type="gramEnd"/>
      <w:r w:rsidR="003A1521" w:rsidRPr="03D76AFB">
        <w:rPr>
          <w:rFonts w:eastAsiaTheme="minorEastAsia"/>
        </w:rPr>
        <w:t xml:space="preserve"> and Employment to any potential breaches in Child Care financial integrity. </w:t>
      </w:r>
      <w:bookmarkEnd w:id="9"/>
      <w:r w:rsidR="003A1521" w:rsidRPr="03D76AFB">
        <w:rPr>
          <w:rFonts w:eastAsiaTheme="minorEastAsia"/>
        </w:rPr>
        <w:t xml:space="preserve">OSHC staff who are aware of practices that could be incorrect or illegal </w:t>
      </w:r>
      <w:proofErr w:type="spellStart"/>
      <w:r w:rsidR="003A1521" w:rsidRPr="03D76AFB">
        <w:rPr>
          <w:rFonts w:eastAsiaTheme="minorEastAsia"/>
        </w:rPr>
        <w:t>iwill</w:t>
      </w:r>
      <w:proofErr w:type="spellEnd"/>
      <w:r w:rsidR="003A1521" w:rsidRPr="03D76AFB">
        <w:rPr>
          <w:rFonts w:eastAsiaTheme="minorEastAsia"/>
        </w:rPr>
        <w:t xml:space="preserve"> contact the tip-off line on 1800 664 231 (information can be given anonymously).Alternatively, information can be given in writing to the department through </w:t>
      </w:r>
      <w:hyperlink r:id="rId60">
        <w:r w:rsidR="003A1521" w:rsidRPr="03D76AFB">
          <w:rPr>
            <w:rStyle w:val="Hyperlink"/>
            <w:rFonts w:eastAsiaTheme="minorEastAsia"/>
          </w:rPr>
          <w:t>tipoffline@dese.gov.au</w:t>
        </w:r>
      </w:hyperlink>
      <w:r w:rsidR="003A1521" w:rsidRPr="03D76AFB">
        <w:rPr>
          <w:rFonts w:eastAsiaTheme="minorEastAsia"/>
        </w:rPr>
        <w:t xml:space="preserve"> Tip-offs may be passed on to other government agencies.</w:t>
      </w:r>
    </w:p>
    <w:p w14:paraId="22A008DE" w14:textId="7EF81C2D" w:rsidR="003A1521" w:rsidRPr="005C56ED" w:rsidRDefault="00E36F2B" w:rsidP="001B2A66">
      <w:pPr>
        <w:spacing w:after="0" w:line="240" w:lineRule="auto"/>
        <w:jc w:val="both"/>
        <w:rPr>
          <w:rStyle w:val="Hyperlink"/>
          <w:rFonts w:eastAsiaTheme="minorEastAsia"/>
          <w:color w:val="4472C4" w:themeColor="accent1"/>
        </w:rPr>
      </w:pPr>
      <w:r w:rsidRPr="03D76AFB">
        <w:rPr>
          <w:rFonts w:eastAsiaTheme="minorEastAsia"/>
        </w:rPr>
        <w:t>R</w:t>
      </w:r>
      <w:r w:rsidR="003A1521" w:rsidRPr="03D76AFB">
        <w:rPr>
          <w:rFonts w:eastAsiaTheme="minorEastAsia"/>
        </w:rPr>
        <w:t xml:space="preserve">efer to </w:t>
      </w:r>
      <w:hyperlink r:id="rId61">
        <w:r w:rsidR="003A1521" w:rsidRPr="03D76AFB">
          <w:rPr>
            <w:rStyle w:val="Hyperlink"/>
            <w:rFonts w:eastAsiaTheme="minorEastAsia"/>
            <w:color w:val="4472C4" w:themeColor="accent1"/>
          </w:rPr>
          <w:t xml:space="preserve">Department of Education, </w:t>
        </w:r>
        <w:proofErr w:type="gramStart"/>
        <w:r w:rsidR="003A1521" w:rsidRPr="03D76AFB">
          <w:rPr>
            <w:rStyle w:val="Hyperlink"/>
            <w:rFonts w:eastAsiaTheme="minorEastAsia"/>
            <w:color w:val="4472C4" w:themeColor="accent1"/>
          </w:rPr>
          <w:t>Skills</w:t>
        </w:r>
        <w:proofErr w:type="gramEnd"/>
        <w:r w:rsidR="003A1521" w:rsidRPr="03D76AFB">
          <w:rPr>
            <w:rStyle w:val="Hyperlink"/>
            <w:rFonts w:eastAsiaTheme="minorEastAsia"/>
            <w:color w:val="4472C4" w:themeColor="accent1"/>
          </w:rPr>
          <w:t xml:space="preserve"> and Employment - Child Care Financial Integrity Strategy</w:t>
        </w:r>
      </w:hyperlink>
    </w:p>
    <w:p w14:paraId="767F96C1" w14:textId="2553F07C" w:rsidR="00512CC4" w:rsidRPr="00405643" w:rsidRDefault="00512CC4" w:rsidP="001B2A66">
      <w:pPr>
        <w:spacing w:line="240" w:lineRule="auto"/>
        <w:jc w:val="both"/>
        <w:rPr>
          <w:rFonts w:eastAsiaTheme="minorEastAsia"/>
        </w:rPr>
      </w:pPr>
    </w:p>
    <w:sectPr w:rsidR="00512CC4" w:rsidRPr="00405643" w:rsidSect="001B2A66">
      <w:headerReference w:type="default" r:id="rId62"/>
      <w:footerReference w:type="default" r:id="rId63"/>
      <w:headerReference w:type="first" r:id="rId64"/>
      <w:footerReference w:type="first" r:id="rId65"/>
      <w:pgSz w:w="11907" w:h="16839" w:code="9"/>
      <w:pgMar w:top="1077" w:right="1440" w:bottom="567" w:left="1440" w:header="567" w:footer="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ctoria Kennedy" w:date="2022-09-11T21:33:00Z" w:initials="VK">
    <w:p w14:paraId="79D3FAD3" w14:textId="77777777" w:rsidR="00DE5B67" w:rsidRDefault="00DE5B67" w:rsidP="00664D78">
      <w:pPr>
        <w:pStyle w:val="CommentText"/>
      </w:pPr>
      <w:r>
        <w:rPr>
          <w:rStyle w:val="CommentReference"/>
        </w:rPr>
        <w:annotationRef/>
      </w:r>
      <w:r>
        <w:rPr>
          <w:lang w:val="en-AU"/>
        </w:rPr>
        <w:t>Should this say 'termination of my child's time at OSHC'? Is it the family that acknowledges this?</w:t>
      </w:r>
    </w:p>
  </w:comment>
  <w:comment w:id="1" w:author="Victoria Kennedy" w:date="2022-09-11T21:34:00Z" w:initials="VK">
    <w:p w14:paraId="1160E5E1" w14:textId="77777777" w:rsidR="00990AA5" w:rsidRDefault="00990AA5" w:rsidP="00642C63">
      <w:pPr>
        <w:pStyle w:val="CommentText"/>
      </w:pPr>
      <w:r>
        <w:rPr>
          <w:rStyle w:val="CommentReference"/>
        </w:rPr>
        <w:annotationRef/>
      </w:r>
      <w:r>
        <w:rPr>
          <w:lang w:val="en-AU"/>
        </w:rPr>
        <w:t>It is now 2022, so a new goal is needed.  What is it?</w:t>
      </w:r>
    </w:p>
  </w:comment>
  <w:comment w:id="2" w:author="Victoria Kennedy" w:date="2022-09-11T21:35:00Z" w:initials="VK">
    <w:p w14:paraId="1A76EA99" w14:textId="77777777" w:rsidR="00990AA5" w:rsidRDefault="00990AA5" w:rsidP="00F338A0">
      <w:pPr>
        <w:pStyle w:val="CommentText"/>
      </w:pPr>
      <w:r>
        <w:rPr>
          <w:rStyle w:val="CommentReference"/>
        </w:rPr>
        <w:annotationRef/>
      </w:r>
      <w:r>
        <w:rPr>
          <w:lang w:val="en-AU"/>
        </w:rPr>
        <w:t>The amounts for all these needs updating.</w:t>
      </w:r>
    </w:p>
  </w:comment>
  <w:comment w:id="3" w:author="Victoria Kennedy" w:date="2022-09-11T21:35:00Z" w:initials="VK">
    <w:p w14:paraId="0E1EA227" w14:textId="77777777" w:rsidR="00990AA5" w:rsidRDefault="00990AA5" w:rsidP="00867928">
      <w:pPr>
        <w:pStyle w:val="CommentText"/>
      </w:pPr>
      <w:r>
        <w:rPr>
          <w:rStyle w:val="CommentReference"/>
        </w:rPr>
        <w:annotationRef/>
      </w:r>
      <w:r>
        <w:rPr>
          <w:lang w:val="en-AU"/>
        </w:rPr>
        <w:t>Do we charge extra for walk up?  What is the amount?</w:t>
      </w:r>
    </w:p>
  </w:comment>
  <w:comment w:id="4" w:author="Victoria Kennedy" w:date="2022-09-11T21:36:00Z" w:initials="VK">
    <w:p w14:paraId="6D1DCB41" w14:textId="77777777" w:rsidR="00990AA5" w:rsidRDefault="00990AA5" w:rsidP="00A41C62">
      <w:pPr>
        <w:pStyle w:val="CommentText"/>
      </w:pPr>
      <w:r>
        <w:rPr>
          <w:rStyle w:val="CommentReference"/>
        </w:rPr>
        <w:annotationRef/>
      </w:r>
      <w:r>
        <w:rPr>
          <w:lang w:val="en-AU"/>
        </w:rPr>
        <w:t>Do we charge a late collection fee?</w:t>
      </w:r>
    </w:p>
  </w:comment>
  <w:comment w:id="5" w:author="Victoria Kennedy" w:date="2022-09-11T21:36:00Z" w:initials="VK">
    <w:p w14:paraId="6F9F93D6" w14:textId="77777777" w:rsidR="00990AA5" w:rsidRDefault="00990AA5" w:rsidP="007A3E8E">
      <w:pPr>
        <w:pStyle w:val="CommentText"/>
      </w:pPr>
      <w:r>
        <w:rPr>
          <w:rStyle w:val="CommentReference"/>
        </w:rPr>
        <w:annotationRef/>
      </w:r>
      <w:r>
        <w:rPr>
          <w:lang w:val="en-AU"/>
        </w:rPr>
        <w:t>What do we charge?</w:t>
      </w:r>
    </w:p>
  </w:comment>
  <w:comment w:id="6" w:author="Victoria Kennedy" w:date="2022-09-11T21:40:00Z" w:initials="VK">
    <w:p w14:paraId="16A753E6" w14:textId="77777777" w:rsidR="004C0582" w:rsidRDefault="004C0582" w:rsidP="000D0C7F">
      <w:pPr>
        <w:pStyle w:val="CommentText"/>
      </w:pPr>
      <w:r>
        <w:rPr>
          <w:rStyle w:val="CommentReference"/>
        </w:rPr>
        <w:annotationRef/>
      </w:r>
      <w:r>
        <w:rPr>
          <w:lang w:val="en-AU"/>
        </w:rPr>
        <w:t>This whole table needs to be completed.  Is it the role of this committee or the educators and principal to complete then bring to policy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D3FAD3" w15:done="0"/>
  <w15:commentEx w15:paraId="1160E5E1" w15:done="0"/>
  <w15:commentEx w15:paraId="1A76EA99" w15:done="0"/>
  <w15:commentEx w15:paraId="0E1EA227" w15:done="0"/>
  <w15:commentEx w15:paraId="6D1DCB41" w15:done="0"/>
  <w15:commentEx w15:paraId="6F9F93D6" w15:done="0"/>
  <w15:commentEx w15:paraId="16A753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8D290" w16cex:dateUtc="2022-09-11T11:33:00Z"/>
  <w16cex:commentExtensible w16cex:durableId="26C8D2D6" w16cex:dateUtc="2022-09-11T11:34:00Z"/>
  <w16cex:commentExtensible w16cex:durableId="26C8D30B" w16cex:dateUtc="2022-09-11T11:35:00Z"/>
  <w16cex:commentExtensible w16cex:durableId="26C8D324" w16cex:dateUtc="2022-09-11T11:35:00Z"/>
  <w16cex:commentExtensible w16cex:durableId="26C8D344" w16cex:dateUtc="2022-09-11T11:36:00Z"/>
  <w16cex:commentExtensible w16cex:durableId="26C8D374" w16cex:dateUtc="2022-09-11T11:36:00Z"/>
  <w16cex:commentExtensible w16cex:durableId="26C8D450" w16cex:dateUtc="2022-09-11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3FAD3" w16cid:durableId="26C8D290"/>
  <w16cid:commentId w16cid:paraId="1160E5E1" w16cid:durableId="26C8D2D6"/>
  <w16cid:commentId w16cid:paraId="1A76EA99" w16cid:durableId="26C8D30B"/>
  <w16cid:commentId w16cid:paraId="0E1EA227" w16cid:durableId="26C8D324"/>
  <w16cid:commentId w16cid:paraId="6D1DCB41" w16cid:durableId="26C8D344"/>
  <w16cid:commentId w16cid:paraId="6F9F93D6" w16cid:durableId="26C8D374"/>
  <w16cid:commentId w16cid:paraId="16A753E6" w16cid:durableId="26C8D4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B5C4" w14:textId="77777777" w:rsidR="0044106A" w:rsidRDefault="0044106A">
      <w:pPr>
        <w:spacing w:after="0" w:line="240" w:lineRule="auto"/>
      </w:pPr>
      <w:r>
        <w:separator/>
      </w:r>
    </w:p>
  </w:endnote>
  <w:endnote w:type="continuationSeparator" w:id="0">
    <w:p w14:paraId="13549F9A" w14:textId="77777777" w:rsidR="0044106A" w:rsidRDefault="0044106A">
      <w:pPr>
        <w:spacing w:after="0" w:line="240" w:lineRule="auto"/>
      </w:pPr>
      <w:r>
        <w:continuationSeparator/>
      </w:r>
    </w:p>
  </w:endnote>
  <w:endnote w:type="continuationNotice" w:id="1">
    <w:p w14:paraId="0D3B1CC4" w14:textId="77777777" w:rsidR="0044106A" w:rsidRDefault="00441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99A1" w14:textId="129CD775" w:rsidR="00617E19" w:rsidRPr="00DF1811" w:rsidRDefault="00617E19" w:rsidP="00617E19">
    <w:pPr>
      <w:pStyle w:val="Footer"/>
      <w:jc w:val="center"/>
      <w:rPr>
        <w:sz w:val="16"/>
        <w:szCs w:val="16"/>
      </w:rPr>
    </w:pPr>
    <w:r w:rsidRPr="00DF1811">
      <w:rPr>
        <w:sz w:val="16"/>
        <w:szCs w:val="16"/>
      </w:rPr>
      <w:t>Skipton Primary School’s OSHC Financial Integrity and Fee Policy</w:t>
    </w:r>
  </w:p>
  <w:p w14:paraId="34B7B76A" w14:textId="77777777" w:rsidR="00617E19" w:rsidRDefault="00617E19" w:rsidP="00617E19">
    <w:pPr>
      <w:pStyle w:val="Footer"/>
      <w:jc w:val="center"/>
      <w:rPr>
        <w:sz w:val="16"/>
        <w:szCs w:val="16"/>
      </w:rPr>
    </w:pPr>
    <w:r w:rsidRPr="00DF1811">
      <w:rPr>
        <w:sz w:val="16"/>
        <w:szCs w:val="16"/>
      </w:rPr>
      <w:t>Reviewed September 2022</w:t>
    </w:r>
  </w:p>
  <w:p w14:paraId="4217B4CB" w14:textId="6B523F6A" w:rsidR="00617E19" w:rsidRDefault="00617E19">
    <w:pPr>
      <w:pStyle w:val="Footer"/>
    </w:pPr>
  </w:p>
  <w:p w14:paraId="4D57B6F3" w14:textId="77777777" w:rsidR="00617E19" w:rsidRDefault="00617E19">
    <w:pPr>
      <w:pStyle w:val="Footer"/>
    </w:pPr>
  </w:p>
  <w:p w14:paraId="0412035D" w14:textId="77777777" w:rsidR="00617E19" w:rsidRDefault="00617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BA73" w14:textId="559C3B5E" w:rsidR="00617E19" w:rsidRPr="00DF1811" w:rsidRDefault="00617E19" w:rsidP="00617E19">
    <w:pPr>
      <w:pStyle w:val="Footer"/>
      <w:jc w:val="center"/>
      <w:rPr>
        <w:sz w:val="16"/>
        <w:szCs w:val="16"/>
      </w:rPr>
    </w:pPr>
    <w:r w:rsidRPr="00DF1811">
      <w:rPr>
        <w:sz w:val="16"/>
        <w:szCs w:val="16"/>
      </w:rPr>
      <w:t>Skipton Primary School’s OSHC Financial Integrity and Fee Policy</w:t>
    </w:r>
  </w:p>
  <w:p w14:paraId="5A0DB1F5" w14:textId="77777777" w:rsidR="00617E19" w:rsidRDefault="00617E19" w:rsidP="00617E19">
    <w:pPr>
      <w:pStyle w:val="Footer"/>
      <w:jc w:val="center"/>
      <w:rPr>
        <w:sz w:val="16"/>
        <w:szCs w:val="16"/>
      </w:rPr>
    </w:pPr>
    <w:r w:rsidRPr="00DF1811">
      <w:rPr>
        <w:sz w:val="16"/>
        <w:szCs w:val="16"/>
      </w:rPr>
      <w:t>Reviewed September 2022</w:t>
    </w:r>
  </w:p>
  <w:p w14:paraId="0B354BCB" w14:textId="495ED19C" w:rsidR="00617E19" w:rsidRDefault="00617E19">
    <w:pPr>
      <w:pStyle w:val="Footer"/>
    </w:pPr>
  </w:p>
  <w:p w14:paraId="670795A7" w14:textId="77777777" w:rsidR="00617E19" w:rsidRDefault="00617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B1B6" w14:textId="77777777" w:rsidR="0044106A" w:rsidRDefault="0044106A">
      <w:pPr>
        <w:spacing w:after="0" w:line="240" w:lineRule="auto"/>
      </w:pPr>
      <w:r>
        <w:separator/>
      </w:r>
    </w:p>
  </w:footnote>
  <w:footnote w:type="continuationSeparator" w:id="0">
    <w:p w14:paraId="2A3A9A77" w14:textId="77777777" w:rsidR="0044106A" w:rsidRDefault="0044106A">
      <w:pPr>
        <w:spacing w:after="0" w:line="240" w:lineRule="auto"/>
      </w:pPr>
      <w:r>
        <w:continuationSeparator/>
      </w:r>
    </w:p>
  </w:footnote>
  <w:footnote w:type="continuationNotice" w:id="1">
    <w:p w14:paraId="527FBCC2" w14:textId="77777777" w:rsidR="0044106A" w:rsidRDefault="004410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16C7" w14:textId="4B123482" w:rsidR="005070CF" w:rsidRDefault="00EF71F2">
    <w:pPr>
      <w:pStyle w:val="Header"/>
    </w:pPr>
    <w:r w:rsidRPr="009C05CF">
      <w:rPr>
        <w:rFonts w:eastAsia="Calibri"/>
        <w:b/>
        <w:bCs/>
        <w:noProof/>
        <w:sz w:val="40"/>
        <w:szCs w:val="40"/>
        <w:lang w:val="en-US"/>
      </w:rPr>
      <w:drawing>
        <wp:anchor distT="0" distB="0" distL="114300" distR="114300" simplePos="0" relativeHeight="251661312" behindDoc="1" locked="0" layoutInCell="1" allowOverlap="1" wp14:anchorId="763BC988" wp14:editId="5701407A">
          <wp:simplePos x="0" y="0"/>
          <wp:positionH relativeFrom="column">
            <wp:posOffset>4562475</wp:posOffset>
          </wp:positionH>
          <wp:positionV relativeFrom="paragraph">
            <wp:posOffset>152400</wp:posOffset>
          </wp:positionV>
          <wp:extent cx="1551305" cy="781050"/>
          <wp:effectExtent l="0" t="0" r="0" b="0"/>
          <wp:wrapTight wrapText="bothSides">
            <wp:wrapPolygon edited="0">
              <wp:start x="0" y="0"/>
              <wp:lineTo x="0" y="21073"/>
              <wp:lineTo x="21220" y="21073"/>
              <wp:lineTo x="2122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781050"/>
                  </a:xfrm>
                  <a:prstGeom prst="rect">
                    <a:avLst/>
                  </a:prstGeom>
                </pic:spPr>
              </pic:pic>
            </a:graphicData>
          </a:graphic>
          <wp14:sizeRelH relativeFrom="margin">
            <wp14:pctWidth>0</wp14:pctWidth>
          </wp14:sizeRelH>
          <wp14:sizeRelV relativeFrom="margin">
            <wp14:pctHeight>0</wp14:pctHeight>
          </wp14:sizeRelV>
        </wp:anchor>
      </w:drawing>
    </w:r>
  </w:p>
  <w:p w14:paraId="5F1FAE54" w14:textId="31134386" w:rsidR="005070CF" w:rsidRDefault="0050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B419" w14:textId="4B157256" w:rsidR="005070CF" w:rsidRDefault="00EF71F2">
    <w:pPr>
      <w:pStyle w:val="Header"/>
    </w:pPr>
    <w:r w:rsidRPr="009C05CF">
      <w:rPr>
        <w:rFonts w:eastAsia="Calibri"/>
        <w:b/>
        <w:bCs/>
        <w:noProof/>
        <w:sz w:val="40"/>
        <w:szCs w:val="40"/>
        <w:lang w:val="en-US"/>
      </w:rPr>
      <w:drawing>
        <wp:anchor distT="0" distB="0" distL="114300" distR="114300" simplePos="0" relativeHeight="251659264" behindDoc="1" locked="0" layoutInCell="1" allowOverlap="1" wp14:anchorId="10D03672" wp14:editId="7F7EE64C">
          <wp:simplePos x="0" y="0"/>
          <wp:positionH relativeFrom="column">
            <wp:posOffset>4581525</wp:posOffset>
          </wp:positionH>
          <wp:positionV relativeFrom="paragraph">
            <wp:posOffset>57150</wp:posOffset>
          </wp:positionV>
          <wp:extent cx="1551305" cy="781050"/>
          <wp:effectExtent l="0" t="0" r="0" b="0"/>
          <wp:wrapTight wrapText="bothSides">
            <wp:wrapPolygon edited="0">
              <wp:start x="0" y="0"/>
              <wp:lineTo x="0" y="21073"/>
              <wp:lineTo x="21220" y="21073"/>
              <wp:lineTo x="2122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abstractNum w:abstractNumId="0" w15:restartNumberingAfterBreak="0">
    <w:nsid w:val="FFFFFF89"/>
    <w:multiLevelType w:val="singleLevel"/>
    <w:tmpl w:val="5B7C32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61D82"/>
    <w:multiLevelType w:val="hybridMultilevel"/>
    <w:tmpl w:val="55BA1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EF54A7"/>
    <w:multiLevelType w:val="hybridMultilevel"/>
    <w:tmpl w:val="9154D2F6"/>
    <w:lvl w:ilvl="0" w:tplc="514E76D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765499"/>
    <w:multiLevelType w:val="multilevel"/>
    <w:tmpl w:val="7AE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0086E"/>
    <w:multiLevelType w:val="hybridMultilevel"/>
    <w:tmpl w:val="32508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BB21C0"/>
    <w:multiLevelType w:val="hybridMultilevel"/>
    <w:tmpl w:val="E2987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880A16"/>
    <w:multiLevelType w:val="hybridMultilevel"/>
    <w:tmpl w:val="259C2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12484C"/>
    <w:multiLevelType w:val="hybridMultilevel"/>
    <w:tmpl w:val="874CD782"/>
    <w:lvl w:ilvl="0" w:tplc="514E76D0">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46770CA"/>
    <w:multiLevelType w:val="hybridMultilevel"/>
    <w:tmpl w:val="8A80B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F70684"/>
    <w:multiLevelType w:val="hybridMultilevel"/>
    <w:tmpl w:val="904E6A0E"/>
    <w:lvl w:ilvl="0" w:tplc="AE80FF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A64443"/>
    <w:multiLevelType w:val="hybridMultilevel"/>
    <w:tmpl w:val="B8F41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FA6AB7"/>
    <w:multiLevelType w:val="hybridMultilevel"/>
    <w:tmpl w:val="76A65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A142FEA"/>
    <w:multiLevelType w:val="hybridMultilevel"/>
    <w:tmpl w:val="4140B19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CCB45E2"/>
    <w:multiLevelType w:val="hybridMultilevel"/>
    <w:tmpl w:val="51F45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D065B"/>
    <w:multiLevelType w:val="hybridMultilevel"/>
    <w:tmpl w:val="E2A69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A5BD4"/>
    <w:multiLevelType w:val="hybridMultilevel"/>
    <w:tmpl w:val="3BDE220A"/>
    <w:lvl w:ilvl="0" w:tplc="348A00E6">
      <w:start w:val="1"/>
      <w:numFmt w:val="bullet"/>
      <w:lvlText w:val=""/>
      <w:lvlJc w:val="left"/>
      <w:pPr>
        <w:ind w:left="720" w:hanging="360"/>
      </w:pPr>
      <w:rPr>
        <w:rFonts w:ascii="Symbol" w:hAnsi="Symbol" w:hint="default"/>
      </w:rPr>
    </w:lvl>
    <w:lvl w:ilvl="1" w:tplc="D7C8BE72">
      <w:start w:val="1"/>
      <w:numFmt w:val="bullet"/>
      <w:lvlText w:val="o"/>
      <w:lvlJc w:val="left"/>
      <w:pPr>
        <w:ind w:left="1440" w:hanging="360"/>
      </w:pPr>
      <w:rPr>
        <w:rFonts w:ascii="Courier New" w:hAnsi="Courier New" w:hint="default"/>
      </w:rPr>
    </w:lvl>
    <w:lvl w:ilvl="2" w:tplc="C81EE518">
      <w:start w:val="1"/>
      <w:numFmt w:val="bullet"/>
      <w:lvlText w:val=""/>
      <w:lvlJc w:val="left"/>
      <w:pPr>
        <w:ind w:left="2160" w:hanging="360"/>
      </w:pPr>
      <w:rPr>
        <w:rFonts w:ascii="Wingdings" w:hAnsi="Wingdings" w:hint="default"/>
      </w:rPr>
    </w:lvl>
    <w:lvl w:ilvl="3" w:tplc="837EF6C8">
      <w:start w:val="1"/>
      <w:numFmt w:val="bullet"/>
      <w:lvlText w:val=""/>
      <w:lvlJc w:val="left"/>
      <w:pPr>
        <w:ind w:left="2880" w:hanging="360"/>
      </w:pPr>
      <w:rPr>
        <w:rFonts w:ascii="Symbol" w:hAnsi="Symbol" w:hint="default"/>
      </w:rPr>
    </w:lvl>
    <w:lvl w:ilvl="4" w:tplc="F20E87AE">
      <w:start w:val="1"/>
      <w:numFmt w:val="bullet"/>
      <w:lvlText w:val="o"/>
      <w:lvlJc w:val="left"/>
      <w:pPr>
        <w:ind w:left="3600" w:hanging="360"/>
      </w:pPr>
      <w:rPr>
        <w:rFonts w:ascii="Courier New" w:hAnsi="Courier New" w:hint="default"/>
      </w:rPr>
    </w:lvl>
    <w:lvl w:ilvl="5" w:tplc="9E7A4D82">
      <w:start w:val="1"/>
      <w:numFmt w:val="bullet"/>
      <w:lvlText w:val=""/>
      <w:lvlJc w:val="left"/>
      <w:pPr>
        <w:ind w:left="4320" w:hanging="360"/>
      </w:pPr>
      <w:rPr>
        <w:rFonts w:ascii="Wingdings" w:hAnsi="Wingdings" w:hint="default"/>
      </w:rPr>
    </w:lvl>
    <w:lvl w:ilvl="6" w:tplc="C71E5E24">
      <w:start w:val="1"/>
      <w:numFmt w:val="bullet"/>
      <w:lvlText w:val=""/>
      <w:lvlJc w:val="left"/>
      <w:pPr>
        <w:ind w:left="5040" w:hanging="360"/>
      </w:pPr>
      <w:rPr>
        <w:rFonts w:ascii="Symbol" w:hAnsi="Symbol" w:hint="default"/>
      </w:rPr>
    </w:lvl>
    <w:lvl w:ilvl="7" w:tplc="0A3E2A5A">
      <w:start w:val="1"/>
      <w:numFmt w:val="bullet"/>
      <w:lvlText w:val="o"/>
      <w:lvlJc w:val="left"/>
      <w:pPr>
        <w:ind w:left="5760" w:hanging="360"/>
      </w:pPr>
      <w:rPr>
        <w:rFonts w:ascii="Courier New" w:hAnsi="Courier New" w:hint="default"/>
      </w:rPr>
    </w:lvl>
    <w:lvl w:ilvl="8" w:tplc="15D88122">
      <w:start w:val="1"/>
      <w:numFmt w:val="bullet"/>
      <w:lvlText w:val=""/>
      <w:lvlJc w:val="left"/>
      <w:pPr>
        <w:ind w:left="6480" w:hanging="360"/>
      </w:pPr>
      <w:rPr>
        <w:rFonts w:ascii="Wingdings" w:hAnsi="Wingdings" w:hint="default"/>
      </w:rPr>
    </w:lvl>
  </w:abstractNum>
  <w:abstractNum w:abstractNumId="17" w15:restartNumberingAfterBreak="0">
    <w:nsid w:val="2970627F"/>
    <w:multiLevelType w:val="hybridMultilevel"/>
    <w:tmpl w:val="E17251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A53E4C"/>
    <w:multiLevelType w:val="multilevel"/>
    <w:tmpl w:val="451EEAD8"/>
    <w:name w:val="List number2"/>
    <w:lvl w:ilvl="0">
      <w:start w:val="1"/>
      <w:numFmt w:val="bullet"/>
      <w:pStyle w:val="ListBullet"/>
      <w:lvlText w:val=""/>
      <w:lvlJc w:val="left"/>
      <w:pPr>
        <w:ind w:left="3197" w:hanging="357"/>
      </w:pPr>
      <w:rPr>
        <w:rFonts w:ascii="Symbol" w:hAnsi="Symbol" w:cs="Times New Roman" w:hint="default"/>
        <w:color w:val="auto"/>
      </w:rPr>
    </w:lvl>
    <w:lvl w:ilvl="1">
      <w:start w:val="1"/>
      <w:numFmt w:val="bullet"/>
      <w:lvlText w:val="○"/>
      <w:lvlJc w:val="left"/>
      <w:pPr>
        <w:ind w:left="3407" w:hanging="494"/>
      </w:pPr>
      <w:rPr>
        <w:rFonts w:ascii="Courier New" w:hAnsi="Courier New" w:cs="Times New Roman" w:hint="default"/>
        <w:color w:val="auto"/>
      </w:rPr>
    </w:lvl>
    <w:lvl w:ilvl="2">
      <w:start w:val="1"/>
      <w:numFmt w:val="bullet"/>
      <w:lvlText w:val="–"/>
      <w:lvlJc w:val="left"/>
      <w:pPr>
        <w:tabs>
          <w:tab w:val="num" w:pos="4541"/>
        </w:tabs>
        <w:ind w:left="3974" w:hanging="567"/>
      </w:pPr>
      <w:rPr>
        <w:rFonts w:ascii="Calibri" w:hAnsi="Calibri" w:cs="Times New Roman" w:hint="default"/>
        <w:color w:val="auto"/>
      </w:rPr>
    </w:lvl>
    <w:lvl w:ilvl="3">
      <w:start w:val="1"/>
      <w:numFmt w:val="bullet"/>
      <w:lvlText w:val=""/>
      <w:lvlJc w:val="left"/>
      <w:pPr>
        <w:tabs>
          <w:tab w:val="num" w:pos="5108"/>
        </w:tabs>
        <w:ind w:left="4682" w:hanging="567"/>
      </w:pPr>
      <w:rPr>
        <w:rFonts w:ascii="Wingdings" w:hAnsi="Wingdings" w:cs="Times New Roman" w:hint="default"/>
        <w:color w:val="auto"/>
      </w:rPr>
    </w:lvl>
    <w:lvl w:ilvl="4">
      <w:start w:val="1"/>
      <w:numFmt w:val="lowerLetter"/>
      <w:lvlText w:val="(%5)"/>
      <w:lvlJc w:val="left"/>
      <w:pPr>
        <w:ind w:left="4356" w:hanging="360"/>
      </w:pPr>
      <w:rPr>
        <w:rFonts w:hint="default"/>
      </w:rPr>
    </w:lvl>
    <w:lvl w:ilvl="5">
      <w:start w:val="1"/>
      <w:numFmt w:val="lowerRoman"/>
      <w:lvlText w:val="(%6)"/>
      <w:lvlJc w:val="left"/>
      <w:pPr>
        <w:ind w:left="4716" w:hanging="360"/>
      </w:pPr>
      <w:rPr>
        <w:rFonts w:hint="default"/>
      </w:rPr>
    </w:lvl>
    <w:lvl w:ilvl="6">
      <w:start w:val="1"/>
      <w:numFmt w:val="decimal"/>
      <w:lvlText w:val="%7."/>
      <w:lvlJc w:val="left"/>
      <w:pPr>
        <w:ind w:left="507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left"/>
      <w:pPr>
        <w:ind w:left="5796" w:hanging="360"/>
      </w:pPr>
      <w:rPr>
        <w:rFonts w:hint="default"/>
      </w:rPr>
    </w:lvl>
  </w:abstractNum>
  <w:abstractNum w:abstractNumId="19" w15:restartNumberingAfterBreak="0">
    <w:nsid w:val="2F115055"/>
    <w:multiLevelType w:val="hybridMultilevel"/>
    <w:tmpl w:val="AFE8EBAC"/>
    <w:lvl w:ilvl="0" w:tplc="5FE42618">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D25EAE"/>
    <w:multiLevelType w:val="multilevel"/>
    <w:tmpl w:val="159A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3D77"/>
    <w:multiLevelType w:val="multilevel"/>
    <w:tmpl w:val="BA12C11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307A5"/>
    <w:multiLevelType w:val="hybridMultilevel"/>
    <w:tmpl w:val="02549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08005D"/>
    <w:multiLevelType w:val="hybridMultilevel"/>
    <w:tmpl w:val="43C2EC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AA83117"/>
    <w:multiLevelType w:val="hybridMultilevel"/>
    <w:tmpl w:val="0D76B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7C6D16"/>
    <w:multiLevelType w:val="hybridMultilevel"/>
    <w:tmpl w:val="64F43988"/>
    <w:lvl w:ilvl="0" w:tplc="1338BA9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7375A7"/>
    <w:multiLevelType w:val="hybridMultilevel"/>
    <w:tmpl w:val="A342BFE6"/>
    <w:lvl w:ilvl="0" w:tplc="6B1450A0">
      <w:start w:val="1"/>
      <w:numFmt w:val="bullet"/>
      <w:lvlText w:val=""/>
      <w:lvlJc w:val="left"/>
      <w:pPr>
        <w:ind w:left="720" w:hanging="360"/>
      </w:pPr>
      <w:rPr>
        <w:rFonts w:ascii="Symbol"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00878"/>
    <w:multiLevelType w:val="hybridMultilevel"/>
    <w:tmpl w:val="277C3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07066C"/>
    <w:multiLevelType w:val="hybridMultilevel"/>
    <w:tmpl w:val="FE98D60C"/>
    <w:lvl w:ilvl="0" w:tplc="6B1450A0">
      <w:start w:val="1"/>
      <w:numFmt w:val="bullet"/>
      <w:lvlText w:val=""/>
      <w:lvlJc w:val="left"/>
      <w:pPr>
        <w:ind w:left="720" w:hanging="360"/>
      </w:pPr>
      <w:rPr>
        <w:rFonts w:ascii="Symbol"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D9163D"/>
    <w:multiLevelType w:val="hybridMultilevel"/>
    <w:tmpl w:val="BBA2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207362"/>
    <w:multiLevelType w:val="hybridMultilevel"/>
    <w:tmpl w:val="B358B1DE"/>
    <w:lvl w:ilvl="0" w:tplc="458C8866">
      <w:start w:val="1"/>
      <w:numFmt w:val="bullet"/>
      <w:lvlText w:val="-"/>
      <w:lvlJc w:val="left"/>
      <w:pPr>
        <w:ind w:left="1440" w:hanging="360"/>
      </w:pPr>
      <w:rPr>
        <w:rFonts w:ascii="Calibri" w:hAnsi="Calibri" w:hint="default"/>
      </w:rPr>
    </w:lvl>
    <w:lvl w:ilvl="1" w:tplc="2E40A516">
      <w:start w:val="1"/>
      <w:numFmt w:val="bullet"/>
      <w:lvlText w:val="o"/>
      <w:lvlJc w:val="left"/>
      <w:pPr>
        <w:ind w:left="2160" w:hanging="360"/>
      </w:pPr>
      <w:rPr>
        <w:rFonts w:ascii="Courier New" w:hAnsi="Courier New" w:hint="default"/>
      </w:rPr>
    </w:lvl>
    <w:lvl w:ilvl="2" w:tplc="B9CAF76A">
      <w:start w:val="1"/>
      <w:numFmt w:val="bullet"/>
      <w:lvlText w:val=""/>
      <w:lvlJc w:val="left"/>
      <w:pPr>
        <w:ind w:left="2880" w:hanging="360"/>
      </w:pPr>
      <w:rPr>
        <w:rFonts w:ascii="Wingdings" w:hAnsi="Wingdings" w:hint="default"/>
      </w:rPr>
    </w:lvl>
    <w:lvl w:ilvl="3" w:tplc="62582D5E">
      <w:start w:val="1"/>
      <w:numFmt w:val="bullet"/>
      <w:lvlText w:val=""/>
      <w:lvlJc w:val="left"/>
      <w:pPr>
        <w:ind w:left="3600" w:hanging="360"/>
      </w:pPr>
      <w:rPr>
        <w:rFonts w:ascii="Symbol" w:hAnsi="Symbol" w:hint="default"/>
      </w:rPr>
    </w:lvl>
    <w:lvl w:ilvl="4" w:tplc="E178369A">
      <w:start w:val="1"/>
      <w:numFmt w:val="bullet"/>
      <w:lvlText w:val="o"/>
      <w:lvlJc w:val="left"/>
      <w:pPr>
        <w:ind w:left="4320" w:hanging="360"/>
      </w:pPr>
      <w:rPr>
        <w:rFonts w:ascii="Courier New" w:hAnsi="Courier New" w:hint="default"/>
      </w:rPr>
    </w:lvl>
    <w:lvl w:ilvl="5" w:tplc="19CA9E8A">
      <w:start w:val="1"/>
      <w:numFmt w:val="bullet"/>
      <w:lvlText w:val=""/>
      <w:lvlJc w:val="left"/>
      <w:pPr>
        <w:ind w:left="5040" w:hanging="360"/>
      </w:pPr>
      <w:rPr>
        <w:rFonts w:ascii="Wingdings" w:hAnsi="Wingdings" w:hint="default"/>
      </w:rPr>
    </w:lvl>
    <w:lvl w:ilvl="6" w:tplc="A1420770">
      <w:start w:val="1"/>
      <w:numFmt w:val="bullet"/>
      <w:lvlText w:val=""/>
      <w:lvlJc w:val="left"/>
      <w:pPr>
        <w:ind w:left="5760" w:hanging="360"/>
      </w:pPr>
      <w:rPr>
        <w:rFonts w:ascii="Symbol" w:hAnsi="Symbol" w:hint="default"/>
      </w:rPr>
    </w:lvl>
    <w:lvl w:ilvl="7" w:tplc="9AECFFA2">
      <w:start w:val="1"/>
      <w:numFmt w:val="bullet"/>
      <w:lvlText w:val="o"/>
      <w:lvlJc w:val="left"/>
      <w:pPr>
        <w:ind w:left="6480" w:hanging="360"/>
      </w:pPr>
      <w:rPr>
        <w:rFonts w:ascii="Courier New" w:hAnsi="Courier New" w:hint="default"/>
      </w:rPr>
    </w:lvl>
    <w:lvl w:ilvl="8" w:tplc="94308064">
      <w:start w:val="1"/>
      <w:numFmt w:val="bullet"/>
      <w:lvlText w:val=""/>
      <w:lvlJc w:val="left"/>
      <w:pPr>
        <w:ind w:left="7200" w:hanging="360"/>
      </w:pPr>
      <w:rPr>
        <w:rFonts w:ascii="Wingdings" w:hAnsi="Wingdings" w:hint="default"/>
      </w:rPr>
    </w:lvl>
  </w:abstractNum>
  <w:abstractNum w:abstractNumId="32" w15:restartNumberingAfterBreak="0">
    <w:nsid w:val="76951277"/>
    <w:multiLevelType w:val="hybridMultilevel"/>
    <w:tmpl w:val="AEC2D0F6"/>
    <w:lvl w:ilvl="0" w:tplc="8C4CBD1E">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97A19CF"/>
    <w:multiLevelType w:val="hybridMultilevel"/>
    <w:tmpl w:val="7E284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AA34AF"/>
    <w:multiLevelType w:val="hybridMultilevel"/>
    <w:tmpl w:val="94FAC04E"/>
    <w:lvl w:ilvl="0" w:tplc="FADA3994">
      <w:start w:val="1"/>
      <w:numFmt w:val="bullet"/>
      <w:lvlText w:val="-"/>
      <w:lvlJc w:val="left"/>
      <w:pPr>
        <w:ind w:left="1440" w:hanging="360"/>
      </w:pPr>
      <w:rPr>
        <w:rFonts w:ascii="Calibri" w:hAnsi="Calibri" w:hint="default"/>
      </w:rPr>
    </w:lvl>
    <w:lvl w:ilvl="1" w:tplc="75E66748">
      <w:start w:val="1"/>
      <w:numFmt w:val="bullet"/>
      <w:lvlText w:val="o"/>
      <w:lvlJc w:val="left"/>
      <w:pPr>
        <w:ind w:left="2160" w:hanging="360"/>
      </w:pPr>
      <w:rPr>
        <w:rFonts w:ascii="Courier New" w:hAnsi="Courier New" w:hint="default"/>
      </w:rPr>
    </w:lvl>
    <w:lvl w:ilvl="2" w:tplc="9FF06654">
      <w:start w:val="1"/>
      <w:numFmt w:val="bullet"/>
      <w:lvlText w:val=""/>
      <w:lvlJc w:val="left"/>
      <w:pPr>
        <w:ind w:left="2880" w:hanging="360"/>
      </w:pPr>
      <w:rPr>
        <w:rFonts w:ascii="Wingdings" w:hAnsi="Wingdings" w:hint="default"/>
      </w:rPr>
    </w:lvl>
    <w:lvl w:ilvl="3" w:tplc="199AAC5A">
      <w:start w:val="1"/>
      <w:numFmt w:val="bullet"/>
      <w:lvlText w:val=""/>
      <w:lvlJc w:val="left"/>
      <w:pPr>
        <w:ind w:left="3600" w:hanging="360"/>
      </w:pPr>
      <w:rPr>
        <w:rFonts w:ascii="Symbol" w:hAnsi="Symbol" w:hint="default"/>
      </w:rPr>
    </w:lvl>
    <w:lvl w:ilvl="4" w:tplc="73CE25B8">
      <w:start w:val="1"/>
      <w:numFmt w:val="bullet"/>
      <w:lvlText w:val="o"/>
      <w:lvlJc w:val="left"/>
      <w:pPr>
        <w:ind w:left="4320" w:hanging="360"/>
      </w:pPr>
      <w:rPr>
        <w:rFonts w:ascii="Courier New" w:hAnsi="Courier New" w:hint="default"/>
      </w:rPr>
    </w:lvl>
    <w:lvl w:ilvl="5" w:tplc="859E801E">
      <w:start w:val="1"/>
      <w:numFmt w:val="bullet"/>
      <w:lvlText w:val=""/>
      <w:lvlJc w:val="left"/>
      <w:pPr>
        <w:ind w:left="5040" w:hanging="360"/>
      </w:pPr>
      <w:rPr>
        <w:rFonts w:ascii="Wingdings" w:hAnsi="Wingdings" w:hint="default"/>
      </w:rPr>
    </w:lvl>
    <w:lvl w:ilvl="6" w:tplc="A204132C">
      <w:start w:val="1"/>
      <w:numFmt w:val="bullet"/>
      <w:lvlText w:val=""/>
      <w:lvlJc w:val="left"/>
      <w:pPr>
        <w:ind w:left="5760" w:hanging="360"/>
      </w:pPr>
      <w:rPr>
        <w:rFonts w:ascii="Symbol" w:hAnsi="Symbol" w:hint="default"/>
      </w:rPr>
    </w:lvl>
    <w:lvl w:ilvl="7" w:tplc="FDD43A18">
      <w:start w:val="1"/>
      <w:numFmt w:val="bullet"/>
      <w:lvlText w:val="o"/>
      <w:lvlJc w:val="left"/>
      <w:pPr>
        <w:ind w:left="6480" w:hanging="360"/>
      </w:pPr>
      <w:rPr>
        <w:rFonts w:ascii="Courier New" w:hAnsi="Courier New" w:hint="default"/>
      </w:rPr>
    </w:lvl>
    <w:lvl w:ilvl="8" w:tplc="28A6EE80">
      <w:start w:val="1"/>
      <w:numFmt w:val="bullet"/>
      <w:lvlText w:val=""/>
      <w:lvlJc w:val="left"/>
      <w:pPr>
        <w:ind w:left="7200" w:hanging="360"/>
      </w:pPr>
      <w:rPr>
        <w:rFonts w:ascii="Wingdings" w:hAnsi="Wingdings" w:hint="default"/>
      </w:rPr>
    </w:lvl>
  </w:abstractNum>
  <w:abstractNum w:abstractNumId="35" w15:restartNumberingAfterBreak="0">
    <w:nsid w:val="7BEA24B3"/>
    <w:multiLevelType w:val="hybridMultilevel"/>
    <w:tmpl w:val="7FAA2880"/>
    <w:lvl w:ilvl="0" w:tplc="514E76D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134324911">
    <w:abstractNumId w:val="16"/>
  </w:num>
  <w:num w:numId="2" w16cid:durableId="2056388828">
    <w:abstractNumId w:val="31"/>
  </w:num>
  <w:num w:numId="3" w16cid:durableId="866528754">
    <w:abstractNumId w:val="34"/>
  </w:num>
  <w:num w:numId="4" w16cid:durableId="879127080">
    <w:abstractNumId w:val="20"/>
  </w:num>
  <w:num w:numId="5" w16cid:durableId="1193610077">
    <w:abstractNumId w:val="12"/>
  </w:num>
  <w:num w:numId="6" w16cid:durableId="1251506092">
    <w:abstractNumId w:val="1"/>
  </w:num>
  <w:num w:numId="7" w16cid:durableId="1924486011">
    <w:abstractNumId w:val="28"/>
  </w:num>
  <w:num w:numId="8" w16cid:durableId="782501749">
    <w:abstractNumId w:val="23"/>
  </w:num>
  <w:num w:numId="9" w16cid:durableId="871651572">
    <w:abstractNumId w:val="15"/>
  </w:num>
  <w:num w:numId="10" w16cid:durableId="806315427">
    <w:abstractNumId w:val="33"/>
  </w:num>
  <w:num w:numId="11" w16cid:durableId="1106004534">
    <w:abstractNumId w:val="17"/>
  </w:num>
  <w:num w:numId="12" w16cid:durableId="1027222714">
    <w:abstractNumId w:val="35"/>
  </w:num>
  <w:num w:numId="13" w16cid:durableId="1438017393">
    <w:abstractNumId w:val="19"/>
  </w:num>
  <w:num w:numId="14" w16cid:durableId="278070677">
    <w:abstractNumId w:val="32"/>
  </w:num>
  <w:num w:numId="15" w16cid:durableId="190923039">
    <w:abstractNumId w:val="9"/>
  </w:num>
  <w:num w:numId="16" w16cid:durableId="1770463568">
    <w:abstractNumId w:val="26"/>
  </w:num>
  <w:num w:numId="17" w16cid:durableId="1553811410">
    <w:abstractNumId w:val="18"/>
  </w:num>
  <w:num w:numId="18" w16cid:durableId="1631937084">
    <w:abstractNumId w:val="10"/>
  </w:num>
  <w:num w:numId="19" w16cid:durableId="414983969">
    <w:abstractNumId w:val="11"/>
  </w:num>
  <w:num w:numId="20" w16cid:durableId="2004746323">
    <w:abstractNumId w:val="3"/>
  </w:num>
  <w:num w:numId="21" w16cid:durableId="385379727">
    <w:abstractNumId w:val="14"/>
  </w:num>
  <w:num w:numId="22" w16cid:durableId="1535538545">
    <w:abstractNumId w:val="0"/>
  </w:num>
  <w:num w:numId="23" w16cid:durableId="681906019">
    <w:abstractNumId w:val="6"/>
  </w:num>
  <w:num w:numId="24" w16cid:durableId="1410618694">
    <w:abstractNumId w:val="24"/>
  </w:num>
  <w:num w:numId="25" w16cid:durableId="33697690">
    <w:abstractNumId w:val="5"/>
  </w:num>
  <w:num w:numId="26" w16cid:durableId="516424542">
    <w:abstractNumId w:val="7"/>
  </w:num>
  <w:num w:numId="27" w16cid:durableId="75056628">
    <w:abstractNumId w:val="2"/>
  </w:num>
  <w:num w:numId="28" w16cid:durableId="1803496979">
    <w:abstractNumId w:val="22"/>
  </w:num>
  <w:num w:numId="29" w16cid:durableId="646395897">
    <w:abstractNumId w:val="21"/>
  </w:num>
  <w:num w:numId="30" w16cid:durableId="1031343407">
    <w:abstractNumId w:val="30"/>
  </w:num>
  <w:num w:numId="31" w16cid:durableId="1047266365">
    <w:abstractNumId w:val="25"/>
  </w:num>
  <w:num w:numId="32" w16cid:durableId="1640526353">
    <w:abstractNumId w:val="4"/>
  </w:num>
  <w:num w:numId="33" w16cid:durableId="1043364275">
    <w:abstractNumId w:val="8"/>
  </w:num>
  <w:num w:numId="34" w16cid:durableId="1593197671">
    <w:abstractNumId w:val="27"/>
  </w:num>
  <w:num w:numId="35" w16cid:durableId="175387647">
    <w:abstractNumId w:val="29"/>
  </w:num>
  <w:num w:numId="36" w16cid:durableId="184956357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Kennedy">
    <w15:presenceInfo w15:providerId="Windows Live" w15:userId="71c043e4370944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E0"/>
    <w:rsid w:val="00000782"/>
    <w:rsid w:val="00011345"/>
    <w:rsid w:val="00011992"/>
    <w:rsid w:val="000154E4"/>
    <w:rsid w:val="00017E9D"/>
    <w:rsid w:val="000420A5"/>
    <w:rsid w:val="00042E48"/>
    <w:rsid w:val="00046E69"/>
    <w:rsid w:val="00064B6F"/>
    <w:rsid w:val="00066015"/>
    <w:rsid w:val="00067253"/>
    <w:rsid w:val="00071E0C"/>
    <w:rsid w:val="000736B0"/>
    <w:rsid w:val="00074D30"/>
    <w:rsid w:val="00077307"/>
    <w:rsid w:val="00090B62"/>
    <w:rsid w:val="00093A89"/>
    <w:rsid w:val="000A145E"/>
    <w:rsid w:val="000A6633"/>
    <w:rsid w:val="000B09D0"/>
    <w:rsid w:val="000B0FA0"/>
    <w:rsid w:val="000B4F85"/>
    <w:rsid w:val="000C0B9D"/>
    <w:rsid w:val="000C1AD7"/>
    <w:rsid w:val="000C48F1"/>
    <w:rsid w:val="000C4B1D"/>
    <w:rsid w:val="000C4C33"/>
    <w:rsid w:val="000C4DE7"/>
    <w:rsid w:val="000D0608"/>
    <w:rsid w:val="000D135C"/>
    <w:rsid w:val="000D1AA4"/>
    <w:rsid w:val="000D22C8"/>
    <w:rsid w:val="000F53C9"/>
    <w:rsid w:val="000F7BD6"/>
    <w:rsid w:val="00105A71"/>
    <w:rsid w:val="00110737"/>
    <w:rsid w:val="00111BCB"/>
    <w:rsid w:val="00114A57"/>
    <w:rsid w:val="00123258"/>
    <w:rsid w:val="001274B8"/>
    <w:rsid w:val="001404FE"/>
    <w:rsid w:val="00140EB7"/>
    <w:rsid w:val="00157FA1"/>
    <w:rsid w:val="00162D6B"/>
    <w:rsid w:val="001632B3"/>
    <w:rsid w:val="00164648"/>
    <w:rsid w:val="00171979"/>
    <w:rsid w:val="00171982"/>
    <w:rsid w:val="001727A5"/>
    <w:rsid w:val="00176232"/>
    <w:rsid w:val="00186B01"/>
    <w:rsid w:val="001922C8"/>
    <w:rsid w:val="00192DD7"/>
    <w:rsid w:val="00193E4E"/>
    <w:rsid w:val="001A0088"/>
    <w:rsid w:val="001B1D9B"/>
    <w:rsid w:val="001B2A66"/>
    <w:rsid w:val="001B787E"/>
    <w:rsid w:val="001C3A25"/>
    <w:rsid w:val="001C741A"/>
    <w:rsid w:val="001C7542"/>
    <w:rsid w:val="001D4FC5"/>
    <w:rsid w:val="001D6846"/>
    <w:rsid w:val="001D6C66"/>
    <w:rsid w:val="001E3303"/>
    <w:rsid w:val="001E7D0C"/>
    <w:rsid w:val="001F2A23"/>
    <w:rsid w:val="001F2FD7"/>
    <w:rsid w:val="001F59EB"/>
    <w:rsid w:val="00202D8E"/>
    <w:rsid w:val="002118B9"/>
    <w:rsid w:val="00215009"/>
    <w:rsid w:val="002510D4"/>
    <w:rsid w:val="002536FD"/>
    <w:rsid w:val="002570F1"/>
    <w:rsid w:val="00257142"/>
    <w:rsid w:val="0027627E"/>
    <w:rsid w:val="0028246E"/>
    <w:rsid w:val="00286BEE"/>
    <w:rsid w:val="00286EBD"/>
    <w:rsid w:val="0029009B"/>
    <w:rsid w:val="00292E03"/>
    <w:rsid w:val="00292E2E"/>
    <w:rsid w:val="00295E46"/>
    <w:rsid w:val="002A183B"/>
    <w:rsid w:val="002A4379"/>
    <w:rsid w:val="002A605C"/>
    <w:rsid w:val="002A7175"/>
    <w:rsid w:val="002A7D0A"/>
    <w:rsid w:val="002B0D09"/>
    <w:rsid w:val="002B1801"/>
    <w:rsid w:val="002B342D"/>
    <w:rsid w:val="002B41D5"/>
    <w:rsid w:val="002C1511"/>
    <w:rsid w:val="002D3D28"/>
    <w:rsid w:val="002D4071"/>
    <w:rsid w:val="002E0601"/>
    <w:rsid w:val="002E0B08"/>
    <w:rsid w:val="002E1B4D"/>
    <w:rsid w:val="002E2D29"/>
    <w:rsid w:val="002E4761"/>
    <w:rsid w:val="002F4F35"/>
    <w:rsid w:val="00304CC4"/>
    <w:rsid w:val="003062E2"/>
    <w:rsid w:val="0031586F"/>
    <w:rsid w:val="00322625"/>
    <w:rsid w:val="00324A63"/>
    <w:rsid w:val="00325E63"/>
    <w:rsid w:val="00331462"/>
    <w:rsid w:val="00337747"/>
    <w:rsid w:val="00343B05"/>
    <w:rsid w:val="00344A4D"/>
    <w:rsid w:val="00361EB0"/>
    <w:rsid w:val="0036346F"/>
    <w:rsid w:val="003717DE"/>
    <w:rsid w:val="00375128"/>
    <w:rsid w:val="00390823"/>
    <w:rsid w:val="003A1521"/>
    <w:rsid w:val="003A1B60"/>
    <w:rsid w:val="003A75E8"/>
    <w:rsid w:val="003B164F"/>
    <w:rsid w:val="003B2681"/>
    <w:rsid w:val="003B455C"/>
    <w:rsid w:val="003C2A20"/>
    <w:rsid w:val="003C5E62"/>
    <w:rsid w:val="003D051C"/>
    <w:rsid w:val="003D27CE"/>
    <w:rsid w:val="003D68E8"/>
    <w:rsid w:val="003E010C"/>
    <w:rsid w:val="003E1B35"/>
    <w:rsid w:val="003E26E9"/>
    <w:rsid w:val="003F1A31"/>
    <w:rsid w:val="003F54C0"/>
    <w:rsid w:val="00401151"/>
    <w:rsid w:val="0040402F"/>
    <w:rsid w:val="00405643"/>
    <w:rsid w:val="00405AB6"/>
    <w:rsid w:val="00424D37"/>
    <w:rsid w:val="00427B50"/>
    <w:rsid w:val="0043293C"/>
    <w:rsid w:val="004337FC"/>
    <w:rsid w:val="0043667D"/>
    <w:rsid w:val="0044106A"/>
    <w:rsid w:val="004508B6"/>
    <w:rsid w:val="00457359"/>
    <w:rsid w:val="00471F38"/>
    <w:rsid w:val="00476BA2"/>
    <w:rsid w:val="00477A87"/>
    <w:rsid w:val="00480306"/>
    <w:rsid w:val="00483A16"/>
    <w:rsid w:val="0048423D"/>
    <w:rsid w:val="00484C1E"/>
    <w:rsid w:val="00487EE2"/>
    <w:rsid w:val="0049141B"/>
    <w:rsid w:val="00497A8B"/>
    <w:rsid w:val="004A0D74"/>
    <w:rsid w:val="004A10AC"/>
    <w:rsid w:val="004A3CA3"/>
    <w:rsid w:val="004B3835"/>
    <w:rsid w:val="004B42E3"/>
    <w:rsid w:val="004B4771"/>
    <w:rsid w:val="004C030A"/>
    <w:rsid w:val="004C0582"/>
    <w:rsid w:val="004C3F2B"/>
    <w:rsid w:val="004C7DD3"/>
    <w:rsid w:val="004D44C3"/>
    <w:rsid w:val="004E2F8E"/>
    <w:rsid w:val="004E3942"/>
    <w:rsid w:val="004F05A7"/>
    <w:rsid w:val="004F066A"/>
    <w:rsid w:val="004F1CF8"/>
    <w:rsid w:val="004F6479"/>
    <w:rsid w:val="005070CF"/>
    <w:rsid w:val="00507302"/>
    <w:rsid w:val="00512CC4"/>
    <w:rsid w:val="00517D75"/>
    <w:rsid w:val="005343D2"/>
    <w:rsid w:val="00543309"/>
    <w:rsid w:val="00550BDF"/>
    <w:rsid w:val="00553794"/>
    <w:rsid w:val="00555CB1"/>
    <w:rsid w:val="00560382"/>
    <w:rsid w:val="0056212B"/>
    <w:rsid w:val="00574D0F"/>
    <w:rsid w:val="00576583"/>
    <w:rsid w:val="00580A1D"/>
    <w:rsid w:val="00582DEA"/>
    <w:rsid w:val="00592051"/>
    <w:rsid w:val="00592DE3"/>
    <w:rsid w:val="00594A8E"/>
    <w:rsid w:val="005A0CA6"/>
    <w:rsid w:val="005A1215"/>
    <w:rsid w:val="005A2C91"/>
    <w:rsid w:val="005B01EE"/>
    <w:rsid w:val="005B43AE"/>
    <w:rsid w:val="005B7AA9"/>
    <w:rsid w:val="005C56ED"/>
    <w:rsid w:val="005D1CB1"/>
    <w:rsid w:val="005E085D"/>
    <w:rsid w:val="005E1CE9"/>
    <w:rsid w:val="005E37F5"/>
    <w:rsid w:val="005E719F"/>
    <w:rsid w:val="005F6E44"/>
    <w:rsid w:val="00602ED3"/>
    <w:rsid w:val="00604D4A"/>
    <w:rsid w:val="00617E19"/>
    <w:rsid w:val="006253F2"/>
    <w:rsid w:val="006258E4"/>
    <w:rsid w:val="0064016C"/>
    <w:rsid w:val="00641787"/>
    <w:rsid w:val="00645F3E"/>
    <w:rsid w:val="00682E23"/>
    <w:rsid w:val="006928F1"/>
    <w:rsid w:val="00697E60"/>
    <w:rsid w:val="006A1DC0"/>
    <w:rsid w:val="006A4A05"/>
    <w:rsid w:val="006B03F7"/>
    <w:rsid w:val="006B1BA9"/>
    <w:rsid w:val="006B7001"/>
    <w:rsid w:val="006B7AAE"/>
    <w:rsid w:val="006C0C5C"/>
    <w:rsid w:val="006C154F"/>
    <w:rsid w:val="006C3388"/>
    <w:rsid w:val="006D5136"/>
    <w:rsid w:val="006D68E2"/>
    <w:rsid w:val="006D7DC7"/>
    <w:rsid w:val="006E0066"/>
    <w:rsid w:val="006E7DBC"/>
    <w:rsid w:val="00711491"/>
    <w:rsid w:val="007153C0"/>
    <w:rsid w:val="00721229"/>
    <w:rsid w:val="00726FF7"/>
    <w:rsid w:val="00733438"/>
    <w:rsid w:val="00741F0D"/>
    <w:rsid w:val="0074778B"/>
    <w:rsid w:val="00750C54"/>
    <w:rsid w:val="00751D05"/>
    <w:rsid w:val="00756170"/>
    <w:rsid w:val="00761B0D"/>
    <w:rsid w:val="00762529"/>
    <w:rsid w:val="00773F5D"/>
    <w:rsid w:val="00773FCB"/>
    <w:rsid w:val="00776B3A"/>
    <w:rsid w:val="007816E1"/>
    <w:rsid w:val="00783609"/>
    <w:rsid w:val="00784C9C"/>
    <w:rsid w:val="00785B69"/>
    <w:rsid w:val="00786CA0"/>
    <w:rsid w:val="00791399"/>
    <w:rsid w:val="007A3612"/>
    <w:rsid w:val="007A7011"/>
    <w:rsid w:val="007B0266"/>
    <w:rsid w:val="007B7682"/>
    <w:rsid w:val="007C58E4"/>
    <w:rsid w:val="007D4592"/>
    <w:rsid w:val="007E136C"/>
    <w:rsid w:val="007E6E7C"/>
    <w:rsid w:val="007F3502"/>
    <w:rsid w:val="007F6388"/>
    <w:rsid w:val="008010FD"/>
    <w:rsid w:val="00803B3A"/>
    <w:rsid w:val="00810186"/>
    <w:rsid w:val="0081136D"/>
    <w:rsid w:val="00814212"/>
    <w:rsid w:val="00814E0E"/>
    <w:rsid w:val="00824A27"/>
    <w:rsid w:val="008252EF"/>
    <w:rsid w:val="0082630E"/>
    <w:rsid w:val="0082694D"/>
    <w:rsid w:val="0083014C"/>
    <w:rsid w:val="00835022"/>
    <w:rsid w:val="00837F63"/>
    <w:rsid w:val="00841FFE"/>
    <w:rsid w:val="00842FF1"/>
    <w:rsid w:val="00844827"/>
    <w:rsid w:val="00853BD2"/>
    <w:rsid w:val="00854AF6"/>
    <w:rsid w:val="00862809"/>
    <w:rsid w:val="00870CAE"/>
    <w:rsid w:val="00871187"/>
    <w:rsid w:val="0087120E"/>
    <w:rsid w:val="00881F00"/>
    <w:rsid w:val="00884A06"/>
    <w:rsid w:val="00886C86"/>
    <w:rsid w:val="00887D76"/>
    <w:rsid w:val="00891904"/>
    <w:rsid w:val="00894C3F"/>
    <w:rsid w:val="008A1A7F"/>
    <w:rsid w:val="008A1E95"/>
    <w:rsid w:val="008A2BC4"/>
    <w:rsid w:val="008A5122"/>
    <w:rsid w:val="008A5476"/>
    <w:rsid w:val="008B1E81"/>
    <w:rsid w:val="008B78F4"/>
    <w:rsid w:val="008C1F08"/>
    <w:rsid w:val="008C27F4"/>
    <w:rsid w:val="008D2BBA"/>
    <w:rsid w:val="008E5068"/>
    <w:rsid w:val="008F48E6"/>
    <w:rsid w:val="008F4DB2"/>
    <w:rsid w:val="00902A72"/>
    <w:rsid w:val="009076F6"/>
    <w:rsid w:val="00913D07"/>
    <w:rsid w:val="00916FB6"/>
    <w:rsid w:val="009200B2"/>
    <w:rsid w:val="00920B1C"/>
    <w:rsid w:val="0093301B"/>
    <w:rsid w:val="0093312F"/>
    <w:rsid w:val="00937EF2"/>
    <w:rsid w:val="00940620"/>
    <w:rsid w:val="0094076B"/>
    <w:rsid w:val="00943964"/>
    <w:rsid w:val="00943BD4"/>
    <w:rsid w:val="00946696"/>
    <w:rsid w:val="009531FC"/>
    <w:rsid w:val="00961782"/>
    <w:rsid w:val="0096630E"/>
    <w:rsid w:val="0097329A"/>
    <w:rsid w:val="00982D0D"/>
    <w:rsid w:val="00990AA5"/>
    <w:rsid w:val="00993EC1"/>
    <w:rsid w:val="009A3551"/>
    <w:rsid w:val="009A3ECA"/>
    <w:rsid w:val="009A4316"/>
    <w:rsid w:val="009B4D92"/>
    <w:rsid w:val="009D2B8B"/>
    <w:rsid w:val="009D5FF5"/>
    <w:rsid w:val="009F012E"/>
    <w:rsid w:val="009F120C"/>
    <w:rsid w:val="009F3B9A"/>
    <w:rsid w:val="00A004D9"/>
    <w:rsid w:val="00A016F0"/>
    <w:rsid w:val="00A04CEF"/>
    <w:rsid w:val="00A07094"/>
    <w:rsid w:val="00A074F0"/>
    <w:rsid w:val="00A11876"/>
    <w:rsid w:val="00A13833"/>
    <w:rsid w:val="00A30FED"/>
    <w:rsid w:val="00A3429F"/>
    <w:rsid w:val="00A37103"/>
    <w:rsid w:val="00A4764A"/>
    <w:rsid w:val="00A5040C"/>
    <w:rsid w:val="00A52F02"/>
    <w:rsid w:val="00A66ED2"/>
    <w:rsid w:val="00A71611"/>
    <w:rsid w:val="00A720C8"/>
    <w:rsid w:val="00A75787"/>
    <w:rsid w:val="00A80422"/>
    <w:rsid w:val="00A83FCE"/>
    <w:rsid w:val="00A91F1B"/>
    <w:rsid w:val="00A949B3"/>
    <w:rsid w:val="00A9594E"/>
    <w:rsid w:val="00A96B39"/>
    <w:rsid w:val="00AA0F1B"/>
    <w:rsid w:val="00AB2414"/>
    <w:rsid w:val="00AC6DA6"/>
    <w:rsid w:val="00AC6E42"/>
    <w:rsid w:val="00AC761F"/>
    <w:rsid w:val="00AD6F85"/>
    <w:rsid w:val="00AE029C"/>
    <w:rsid w:val="00AE0ACC"/>
    <w:rsid w:val="00AE3818"/>
    <w:rsid w:val="00AF2EFB"/>
    <w:rsid w:val="00AF67BD"/>
    <w:rsid w:val="00B0285F"/>
    <w:rsid w:val="00B03731"/>
    <w:rsid w:val="00B07019"/>
    <w:rsid w:val="00B2138E"/>
    <w:rsid w:val="00B21D72"/>
    <w:rsid w:val="00B328A8"/>
    <w:rsid w:val="00B32EB3"/>
    <w:rsid w:val="00B37E7D"/>
    <w:rsid w:val="00B467CE"/>
    <w:rsid w:val="00B46B4D"/>
    <w:rsid w:val="00B544EA"/>
    <w:rsid w:val="00B57A8B"/>
    <w:rsid w:val="00B67749"/>
    <w:rsid w:val="00B70EBA"/>
    <w:rsid w:val="00B70ECD"/>
    <w:rsid w:val="00B73C77"/>
    <w:rsid w:val="00B74B03"/>
    <w:rsid w:val="00B76A45"/>
    <w:rsid w:val="00B779A4"/>
    <w:rsid w:val="00B810AB"/>
    <w:rsid w:val="00B84227"/>
    <w:rsid w:val="00B851BD"/>
    <w:rsid w:val="00B856B7"/>
    <w:rsid w:val="00B90889"/>
    <w:rsid w:val="00B953EE"/>
    <w:rsid w:val="00BA377A"/>
    <w:rsid w:val="00BB2DFF"/>
    <w:rsid w:val="00BB31DA"/>
    <w:rsid w:val="00BB618C"/>
    <w:rsid w:val="00BD1FBC"/>
    <w:rsid w:val="00BD4C14"/>
    <w:rsid w:val="00BE2002"/>
    <w:rsid w:val="00BE65CF"/>
    <w:rsid w:val="00BF2F03"/>
    <w:rsid w:val="00BF4862"/>
    <w:rsid w:val="00C00B35"/>
    <w:rsid w:val="00C02095"/>
    <w:rsid w:val="00C112C1"/>
    <w:rsid w:val="00C13219"/>
    <w:rsid w:val="00C14A17"/>
    <w:rsid w:val="00C23437"/>
    <w:rsid w:val="00C31C10"/>
    <w:rsid w:val="00C3202B"/>
    <w:rsid w:val="00C7019B"/>
    <w:rsid w:val="00C756C9"/>
    <w:rsid w:val="00C8658B"/>
    <w:rsid w:val="00C94B6F"/>
    <w:rsid w:val="00CA0507"/>
    <w:rsid w:val="00CA3260"/>
    <w:rsid w:val="00CA6869"/>
    <w:rsid w:val="00CB0F0B"/>
    <w:rsid w:val="00CB3930"/>
    <w:rsid w:val="00CB3993"/>
    <w:rsid w:val="00CB7AA9"/>
    <w:rsid w:val="00CC36F0"/>
    <w:rsid w:val="00CE1C52"/>
    <w:rsid w:val="00CE1F1E"/>
    <w:rsid w:val="00CF1E2D"/>
    <w:rsid w:val="00CF25C7"/>
    <w:rsid w:val="00D02B9A"/>
    <w:rsid w:val="00D06C56"/>
    <w:rsid w:val="00D079CC"/>
    <w:rsid w:val="00D126E0"/>
    <w:rsid w:val="00D210E9"/>
    <w:rsid w:val="00D2349D"/>
    <w:rsid w:val="00D27AE6"/>
    <w:rsid w:val="00D34B9A"/>
    <w:rsid w:val="00D4058E"/>
    <w:rsid w:val="00D41223"/>
    <w:rsid w:val="00D47FEF"/>
    <w:rsid w:val="00D50F5E"/>
    <w:rsid w:val="00D53938"/>
    <w:rsid w:val="00D656F2"/>
    <w:rsid w:val="00D65ABD"/>
    <w:rsid w:val="00D66B43"/>
    <w:rsid w:val="00D7541D"/>
    <w:rsid w:val="00D76626"/>
    <w:rsid w:val="00D82D1A"/>
    <w:rsid w:val="00D860E4"/>
    <w:rsid w:val="00D861B7"/>
    <w:rsid w:val="00D861BF"/>
    <w:rsid w:val="00D86264"/>
    <w:rsid w:val="00D90949"/>
    <w:rsid w:val="00D93C89"/>
    <w:rsid w:val="00D9611B"/>
    <w:rsid w:val="00DB0348"/>
    <w:rsid w:val="00DC417C"/>
    <w:rsid w:val="00DC5676"/>
    <w:rsid w:val="00DC72CC"/>
    <w:rsid w:val="00DD0802"/>
    <w:rsid w:val="00DE0ECC"/>
    <w:rsid w:val="00DE5B67"/>
    <w:rsid w:val="00DF05DF"/>
    <w:rsid w:val="00DF5441"/>
    <w:rsid w:val="00DF5A0C"/>
    <w:rsid w:val="00DF6396"/>
    <w:rsid w:val="00E029AC"/>
    <w:rsid w:val="00E07143"/>
    <w:rsid w:val="00E102B5"/>
    <w:rsid w:val="00E13C87"/>
    <w:rsid w:val="00E173E2"/>
    <w:rsid w:val="00E33719"/>
    <w:rsid w:val="00E36F2B"/>
    <w:rsid w:val="00E40F22"/>
    <w:rsid w:val="00E42BB2"/>
    <w:rsid w:val="00E42FD2"/>
    <w:rsid w:val="00E519A8"/>
    <w:rsid w:val="00E71D92"/>
    <w:rsid w:val="00E7316C"/>
    <w:rsid w:val="00E842A3"/>
    <w:rsid w:val="00E84B6E"/>
    <w:rsid w:val="00E85035"/>
    <w:rsid w:val="00E8631A"/>
    <w:rsid w:val="00E869A1"/>
    <w:rsid w:val="00E9107F"/>
    <w:rsid w:val="00E93968"/>
    <w:rsid w:val="00E965B8"/>
    <w:rsid w:val="00E96AD1"/>
    <w:rsid w:val="00EA7144"/>
    <w:rsid w:val="00EB1568"/>
    <w:rsid w:val="00EB4B4A"/>
    <w:rsid w:val="00EB6AA7"/>
    <w:rsid w:val="00EC1A0E"/>
    <w:rsid w:val="00ED415C"/>
    <w:rsid w:val="00ED432B"/>
    <w:rsid w:val="00ED5D1C"/>
    <w:rsid w:val="00EE1013"/>
    <w:rsid w:val="00EE28B6"/>
    <w:rsid w:val="00EF1357"/>
    <w:rsid w:val="00EF1F2C"/>
    <w:rsid w:val="00EF3B00"/>
    <w:rsid w:val="00EF71F2"/>
    <w:rsid w:val="00EF7847"/>
    <w:rsid w:val="00F01056"/>
    <w:rsid w:val="00F02CC6"/>
    <w:rsid w:val="00F07942"/>
    <w:rsid w:val="00F10515"/>
    <w:rsid w:val="00F12A2D"/>
    <w:rsid w:val="00F20A79"/>
    <w:rsid w:val="00F22643"/>
    <w:rsid w:val="00F308D2"/>
    <w:rsid w:val="00F55CEB"/>
    <w:rsid w:val="00F56DCF"/>
    <w:rsid w:val="00F61E5E"/>
    <w:rsid w:val="00F62022"/>
    <w:rsid w:val="00F73EF4"/>
    <w:rsid w:val="00F76128"/>
    <w:rsid w:val="00F76329"/>
    <w:rsid w:val="00F8377E"/>
    <w:rsid w:val="00F90DDA"/>
    <w:rsid w:val="00F93BD9"/>
    <w:rsid w:val="00FA3E8B"/>
    <w:rsid w:val="00FA5154"/>
    <w:rsid w:val="00FA643F"/>
    <w:rsid w:val="00FB5C8E"/>
    <w:rsid w:val="00FC2F64"/>
    <w:rsid w:val="00FD5193"/>
    <w:rsid w:val="00FD69D5"/>
    <w:rsid w:val="00FF145D"/>
    <w:rsid w:val="03D76AFB"/>
    <w:rsid w:val="07F535D8"/>
    <w:rsid w:val="0F44D7F9"/>
    <w:rsid w:val="0FECEB02"/>
    <w:rsid w:val="101CF3A1"/>
    <w:rsid w:val="1B42EADC"/>
    <w:rsid w:val="2082E75D"/>
    <w:rsid w:val="216D1418"/>
    <w:rsid w:val="23099549"/>
    <w:rsid w:val="278599AD"/>
    <w:rsid w:val="28CBAC00"/>
    <w:rsid w:val="2BC3F152"/>
    <w:rsid w:val="32D3AC42"/>
    <w:rsid w:val="368B15C5"/>
    <w:rsid w:val="40235D8A"/>
    <w:rsid w:val="41E2A2C5"/>
    <w:rsid w:val="42C4C7E4"/>
    <w:rsid w:val="45347459"/>
    <w:rsid w:val="4A094E65"/>
    <w:rsid w:val="4DD6F13B"/>
    <w:rsid w:val="4EB43A49"/>
    <w:rsid w:val="507E7ECA"/>
    <w:rsid w:val="5139FF30"/>
    <w:rsid w:val="51E20C9E"/>
    <w:rsid w:val="536566BA"/>
    <w:rsid w:val="5414AF96"/>
    <w:rsid w:val="54826D8F"/>
    <w:rsid w:val="5745ABC3"/>
    <w:rsid w:val="574C5058"/>
    <w:rsid w:val="576578B5"/>
    <w:rsid w:val="57C8A6AB"/>
    <w:rsid w:val="5A64D1D1"/>
    <w:rsid w:val="5C1FC17B"/>
    <w:rsid w:val="5CE8E4CC"/>
    <w:rsid w:val="5F6E16EB"/>
    <w:rsid w:val="656C3B67"/>
    <w:rsid w:val="6A523091"/>
    <w:rsid w:val="6BEAB264"/>
    <w:rsid w:val="6DD9A32C"/>
    <w:rsid w:val="724DEED2"/>
    <w:rsid w:val="73057D5A"/>
    <w:rsid w:val="767CFFE5"/>
    <w:rsid w:val="77E63093"/>
    <w:rsid w:val="7855C333"/>
    <w:rsid w:val="7FFD8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2CC89"/>
  <w15:chartTrackingRefBased/>
  <w15:docId w15:val="{F199A4A7-720C-4804-B2D7-1A9CB09D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F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175"/>
    <w:pPr>
      <w:keepNext/>
      <w:keepLines/>
      <w:spacing w:before="240" w:after="0" w:line="276" w:lineRule="auto"/>
      <w:outlineLvl w:val="1"/>
    </w:pPr>
    <w:rPr>
      <w:rFonts w:ascii="Calibri" w:eastAsiaTheme="majorEastAsia" w:hAnsi="Calibri" w:cstheme="majorBidi"/>
      <w:b/>
      <w:color w:val="70AD47" w:themeColor="accent6"/>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E0"/>
  </w:style>
  <w:style w:type="paragraph" w:styleId="Footer">
    <w:name w:val="footer"/>
    <w:basedOn w:val="Normal"/>
    <w:link w:val="FooterChar"/>
    <w:uiPriority w:val="99"/>
    <w:unhideWhenUsed/>
    <w:rsid w:val="00D1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6E0"/>
  </w:style>
  <w:style w:type="table" w:styleId="TableGrid">
    <w:name w:val="Table Grid"/>
    <w:basedOn w:val="TableNormal"/>
    <w:uiPriority w:val="59"/>
    <w:rsid w:val="00D126E0"/>
    <w:pPr>
      <w:spacing w:after="0" w:line="240" w:lineRule="auto"/>
    </w:pPr>
    <w:rPr>
      <w:rFonts w:ascii="Verdana" w:eastAsia="Calibri" w:hAnsi="Verdana"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HeadingBAE">
    <w:name w:val="*Section Heading_BAE"/>
    <w:basedOn w:val="Normal"/>
    <w:next w:val="Normal"/>
    <w:rsid w:val="00D126E0"/>
    <w:pPr>
      <w:keepNext/>
      <w:tabs>
        <w:tab w:val="left" w:pos="340"/>
      </w:tabs>
      <w:spacing w:before="120" w:after="60" w:line="480" w:lineRule="exact"/>
      <w:ind w:left="-340"/>
    </w:pPr>
    <w:rPr>
      <w:rFonts w:ascii="Palatino Linotype" w:eastAsia="Times New Roman" w:hAnsi="Palatino Linotype" w:cs="Times New Roman"/>
      <w:b/>
      <w:bCs/>
      <w:sz w:val="40"/>
      <w:szCs w:val="24"/>
    </w:rPr>
  </w:style>
  <w:style w:type="table" w:customStyle="1" w:styleId="TableGrid1">
    <w:name w:val="Table Grid1"/>
    <w:basedOn w:val="TableNormal"/>
    <w:next w:val="TableGrid"/>
    <w:uiPriority w:val="39"/>
    <w:rsid w:val="00D126E0"/>
    <w:pPr>
      <w:spacing w:after="0" w:line="240" w:lineRule="auto"/>
    </w:pPr>
    <w:rPr>
      <w:rFonts w:ascii="Arial Narrow" w:eastAsia="Calibri" w:hAnsi="Arial Narrow" w:cs="Arial"/>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26E0"/>
    <w:rPr>
      <w:sz w:val="16"/>
      <w:szCs w:val="16"/>
    </w:rPr>
  </w:style>
  <w:style w:type="paragraph" w:styleId="CommentText">
    <w:name w:val="annotation text"/>
    <w:basedOn w:val="Normal"/>
    <w:link w:val="CommentTextChar"/>
    <w:uiPriority w:val="99"/>
    <w:unhideWhenUsed/>
    <w:rsid w:val="00D126E0"/>
    <w:pPr>
      <w:spacing w:after="0" w:line="240" w:lineRule="auto"/>
    </w:pPr>
    <w:rPr>
      <w:rFonts w:ascii="Verdana" w:eastAsia="Calibri" w:hAnsi="Verdana" w:cs="Times New Roman"/>
      <w:sz w:val="20"/>
      <w:szCs w:val="20"/>
      <w:lang w:val="en-US"/>
    </w:rPr>
  </w:style>
  <w:style w:type="character" w:customStyle="1" w:styleId="CommentTextChar">
    <w:name w:val="Comment Text Char"/>
    <w:basedOn w:val="DefaultParagraphFont"/>
    <w:link w:val="CommentText"/>
    <w:uiPriority w:val="99"/>
    <w:rsid w:val="00D126E0"/>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D12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E0"/>
    <w:rPr>
      <w:rFonts w:ascii="Segoe UI" w:hAnsi="Segoe UI" w:cs="Segoe UI"/>
      <w:sz w:val="18"/>
      <w:szCs w:val="18"/>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C94B6F"/>
    <w:pPr>
      <w:ind w:left="720"/>
      <w:contextualSpacing/>
    </w:pPr>
  </w:style>
  <w:style w:type="paragraph" w:styleId="CommentSubject">
    <w:name w:val="annotation subject"/>
    <w:basedOn w:val="CommentText"/>
    <w:next w:val="CommentText"/>
    <w:link w:val="CommentSubjectChar"/>
    <w:uiPriority w:val="99"/>
    <w:semiHidden/>
    <w:unhideWhenUsed/>
    <w:rsid w:val="007E6E7C"/>
    <w:pPr>
      <w:spacing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7E6E7C"/>
    <w:rPr>
      <w:rFonts w:ascii="Verdana" w:eastAsia="Calibri" w:hAnsi="Verdana" w:cs="Times New Roman"/>
      <w:b/>
      <w:bCs/>
      <w:sz w:val="20"/>
      <w:szCs w:val="20"/>
      <w:lang w:val="en-US"/>
    </w:rPr>
  </w:style>
  <w:style w:type="character" w:styleId="Hyperlink">
    <w:name w:val="Hyperlink"/>
    <w:basedOn w:val="DefaultParagraphFont"/>
    <w:uiPriority w:val="99"/>
    <w:unhideWhenUsed/>
    <w:rsid w:val="001A0088"/>
    <w:rPr>
      <w:color w:val="0563C1" w:themeColor="hyperlink"/>
      <w:u w:val="single"/>
    </w:rPr>
  </w:style>
  <w:style w:type="character" w:customStyle="1" w:styleId="UnresolvedMention1">
    <w:name w:val="Unresolved Mention1"/>
    <w:basedOn w:val="DefaultParagraphFont"/>
    <w:uiPriority w:val="99"/>
    <w:semiHidden/>
    <w:unhideWhenUsed/>
    <w:rsid w:val="001A0088"/>
    <w:rPr>
      <w:color w:val="605E5C"/>
      <w:shd w:val="clear" w:color="auto" w:fill="E1DFDD"/>
    </w:rPr>
  </w:style>
  <w:style w:type="paragraph" w:customStyle="1" w:styleId="Default">
    <w:name w:val="Default"/>
    <w:rsid w:val="00D27AE6"/>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qFormat/>
    <w:locked/>
    <w:rsid w:val="00604D4A"/>
  </w:style>
  <w:style w:type="character" w:customStyle="1" w:styleId="Heading2Char">
    <w:name w:val="Heading 2 Char"/>
    <w:basedOn w:val="DefaultParagraphFont"/>
    <w:link w:val="Heading2"/>
    <w:uiPriority w:val="9"/>
    <w:rsid w:val="002A7175"/>
    <w:rPr>
      <w:rFonts w:ascii="Calibri" w:eastAsiaTheme="majorEastAsia" w:hAnsi="Calibri" w:cstheme="majorBidi"/>
      <w:b/>
      <w:color w:val="70AD47" w:themeColor="accent6"/>
      <w:sz w:val="30"/>
      <w:szCs w:val="26"/>
    </w:rPr>
  </w:style>
  <w:style w:type="paragraph" w:styleId="ListBullet">
    <w:name w:val="List Bullet"/>
    <w:basedOn w:val="ListParagraph"/>
    <w:uiPriority w:val="99"/>
    <w:unhideWhenUsed/>
    <w:qFormat/>
    <w:rsid w:val="002A7175"/>
    <w:pPr>
      <w:numPr>
        <w:numId w:val="17"/>
      </w:numPr>
      <w:spacing w:after="200" w:line="360" w:lineRule="auto"/>
      <w:ind w:left="284" w:hanging="284"/>
    </w:pPr>
  </w:style>
  <w:style w:type="table" w:customStyle="1" w:styleId="PlainTable11">
    <w:name w:val="Plain Table 11"/>
    <w:basedOn w:val="TableNormal"/>
    <w:uiPriority w:val="99"/>
    <w:rsid w:val="002A71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C4C33"/>
    <w:rPr>
      <w:color w:val="954F72" w:themeColor="followedHyperlink"/>
      <w:u w:val="single"/>
    </w:rPr>
  </w:style>
  <w:style w:type="character" w:customStyle="1" w:styleId="rpl-text-label">
    <w:name w:val="rpl-text-label"/>
    <w:basedOn w:val="DefaultParagraphFont"/>
    <w:rsid w:val="003F54C0"/>
  </w:style>
  <w:style w:type="character" w:customStyle="1" w:styleId="rpl-text-icongroup">
    <w:name w:val="rpl-text-icon__group"/>
    <w:basedOn w:val="DefaultParagraphFont"/>
    <w:rsid w:val="003F54C0"/>
  </w:style>
  <w:style w:type="character" w:customStyle="1" w:styleId="Heading1Char">
    <w:name w:val="Heading 1 Char"/>
    <w:basedOn w:val="DefaultParagraphFont"/>
    <w:link w:val="Heading1"/>
    <w:uiPriority w:val="9"/>
    <w:rsid w:val="008C1F0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C1F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785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au/Details/C2020C00083" TargetMode="External"/><Relationship Id="rId21" Type="http://schemas.openxmlformats.org/officeDocument/2006/relationships/hyperlink" Target="https://www.legislation.vic.gov.au/in-force/acts/privacy-and-data-protection-act-2014/027" TargetMode="External"/><Relationship Id="rId34" Type="http://schemas.openxmlformats.org/officeDocument/2006/relationships/hyperlink" Target="https://www2.education.vic.gov.au/pal/information-security/policy" TargetMode="External"/><Relationship Id="rId42" Type="http://schemas.openxmlformats.org/officeDocument/2006/relationships/hyperlink" Target="http://www.education.gov.au/new-child-care-package-information-resources-providers" TargetMode="External"/><Relationship Id="rId47" Type="http://schemas.openxmlformats.org/officeDocument/2006/relationships/hyperlink" Target="http://www.communitygrants.gov.au/grants" TargetMode="External"/><Relationship Id="rId50" Type="http://schemas.openxmlformats.org/officeDocument/2006/relationships/hyperlink" Target="https://www.servicesaustralia.gov.au/individuals/services/centrelink/child-care-subsidy/how-claim" TargetMode="External"/><Relationship Id="rId55" Type="http://schemas.openxmlformats.org/officeDocument/2006/relationships/hyperlink" Target="https://www.humanservices.gov.au/individuals/services/centrelink/child-care-subsidy/how-much-you-can-get/type-child-care-you-use-affects-it"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hhs.vic.gov.au/publications/child-safe-standards" TargetMode="External"/><Relationship Id="rId29" Type="http://schemas.openxmlformats.org/officeDocument/2006/relationships/hyperlink" Target="https://www.legislation.vic.gov.au/in-force/acts/public-administration-act-2004/079" TargetMode="External"/><Relationship Id="rId11" Type="http://schemas.openxmlformats.org/officeDocument/2006/relationships/image" Target="media/image1.emf"/><Relationship Id="rId24" Type="http://schemas.openxmlformats.org/officeDocument/2006/relationships/hyperlink" Target="https://www.legislation.gov.au/Details/C2020C00067" TargetMode="External"/><Relationship Id="rId32" Type="http://schemas.openxmlformats.org/officeDocument/2006/relationships/hyperlink" Target="https://www2.education.vic.gov.au/pal/school-council-conduct/policy" TargetMode="External"/><Relationship Id="rId37" Type="http://schemas.openxmlformats.org/officeDocument/2006/relationships/hyperlink" Target="https://www.acecqa.gov.au/nqf/national-quality-standard" TargetMode="External"/><Relationship Id="rId40" Type="http://schemas.openxmlformats.org/officeDocument/2006/relationships/hyperlink" Target="https://www.dese.gov.au/child-care-package/resources/child-care-subsidy-approval-fit-and-proper-requirements-child-care-providers-and-their-personnel" TargetMode="External"/><Relationship Id="rId45" Type="http://schemas.openxmlformats.org/officeDocument/2006/relationships/hyperlink" Target="https://www.education.gov.au/child-care-enforcement-action-register" TargetMode="External"/><Relationship Id="rId53" Type="http://schemas.microsoft.com/office/2016/09/relationships/commentsIds" Target="commentsIds.xml"/><Relationship Id="rId58" Type="http://schemas.openxmlformats.org/officeDocument/2006/relationships/hyperlink" Target="https://www2.education.vic.gov.au/pal/fraud-and-corruption-control/policy?Redirect=1"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dese.gov.au/financial-integrity" TargetMode="External"/><Relationship Id="rId19" Type="http://schemas.openxmlformats.org/officeDocument/2006/relationships/hyperlink" Target="https://www.legislation.vic.gov.au/in-force/acts/equal-opportunity-act-2010/020" TargetMode="External"/><Relationship Id="rId14" Type="http://schemas.openxmlformats.org/officeDocument/2006/relationships/hyperlink" Target="https://www.legislation.gov.au/Details/C2019C00101" TargetMode="External"/><Relationship Id="rId22" Type="http://schemas.openxmlformats.org/officeDocument/2006/relationships/hyperlink" Target="https://www.legislation.vic.gov.au/in-force/acts/public-interest-disclosures-act-2012" TargetMode="External"/><Relationship Id="rId27" Type="http://schemas.openxmlformats.org/officeDocument/2006/relationships/hyperlink" Target="https://www.legislation.vic.gov.au/repealed-revoked/acts/associations-incorporation-act-1981/077" TargetMode="External"/><Relationship Id="rId30" Type="http://schemas.openxmlformats.org/officeDocument/2006/relationships/hyperlink" Target="https://www.legislation.vic.gov.au/in-force/acts/education-and-training-reform-act-2006/088" TargetMode="External"/><Relationship Id="rId35" Type="http://schemas.openxmlformats.org/officeDocument/2006/relationships/hyperlink" Target="https://www2.education.vic.gov.au/pal/conflict-interest/overview" TargetMode="External"/><Relationship Id="rId43" Type="http://schemas.openxmlformats.org/officeDocument/2006/relationships/hyperlink" Target="https://www.education.gov.au/new-child-care-subsidy-system" TargetMode="External"/><Relationship Id="rId48" Type="http://schemas.openxmlformats.org/officeDocument/2006/relationships/hyperlink" Target="https://www.servicesaustralia.gov.au/individuals/services/centrelink/child-care-subsidy/who-can-get-it" TargetMode="External"/><Relationship Id="rId56" Type="http://schemas.openxmlformats.org/officeDocument/2006/relationships/image" Target="media/image2.png"/><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comments" Target="comments.xml"/><Relationship Id="rId3" Type="http://schemas.openxmlformats.org/officeDocument/2006/relationships/customXml" Target="../customXml/item3.xml"/><Relationship Id="rId12" Type="http://schemas.openxmlformats.org/officeDocument/2006/relationships/hyperlink" Target="https://www.legislation.gov.au/Details/C2021C00283" TargetMode="External"/><Relationship Id="rId17" Type="http://schemas.openxmlformats.org/officeDocument/2006/relationships/hyperlink" Target="https://www.acecqa.gov.au/nqf/national-quality-standard/quality-area-6-collaborative-partnership-with-families-and-communities" TargetMode="External"/><Relationship Id="rId25" Type="http://schemas.openxmlformats.org/officeDocument/2006/relationships/hyperlink" Target="https://www.legislation.gov.au/Details/C2019C00279" TargetMode="External"/><Relationship Id="rId33" Type="http://schemas.openxmlformats.org/officeDocument/2006/relationships/hyperlink" Target="https://www2.education.vic.gov.au/pal/fraud-and-corruption-control/policy?Redirect=1" TargetMode="External"/><Relationship Id="rId38" Type="http://schemas.openxmlformats.org/officeDocument/2006/relationships/hyperlink" Target="https://www.dese.gov.au/additional-child-care-subsidy/resources/guide-accs-child-wellbeing" TargetMode="External"/><Relationship Id="rId46" Type="http://schemas.openxmlformats.org/officeDocument/2006/relationships/hyperlink" Target="https://www.education.gov.au/applying-child-care-subsidy-ccs-approval" TargetMode="External"/><Relationship Id="rId59" Type="http://schemas.openxmlformats.org/officeDocument/2006/relationships/hyperlink" Target="https://www2.education.vic.gov.au/pal/report-fraud-or-corruption/overview" TargetMode="External"/><Relationship Id="rId67" Type="http://schemas.microsoft.com/office/2011/relationships/people" Target="people.xml"/><Relationship Id="rId20" Type="http://schemas.openxmlformats.org/officeDocument/2006/relationships/hyperlink" Target="https://www.legislation.gov.au/Series/C2004A03712" TargetMode="External"/><Relationship Id="rId41" Type="http://schemas.openxmlformats.org/officeDocument/2006/relationships/hyperlink" Target="https://www.dese.gov.au/financial-integrity" TargetMode="External"/><Relationship Id="rId54" Type="http://schemas.microsoft.com/office/2018/08/relationships/commentsExtensible" Target="commentsExtensible.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au/Details/F2020C00231" TargetMode="External"/><Relationship Id="rId23" Type="http://schemas.openxmlformats.org/officeDocument/2006/relationships/hyperlink" Target="https://www.legislation.vic.gov.au/in-force/acts/financial-management-act-1994" TargetMode="External"/><Relationship Id="rId28" Type="http://schemas.openxmlformats.org/officeDocument/2006/relationships/hyperlink" Target="https://www.legislation.vic.gov.au/in-force/acts/audit-act-1994/066" TargetMode="External"/><Relationship Id="rId36" Type="http://schemas.openxmlformats.org/officeDocument/2006/relationships/hyperlink" Target="https://www2.education.vic.gov.au/pal/report-fraud-or-corruption/overview?Redirect=1" TargetMode="External"/><Relationship Id="rId49" Type="http://schemas.openxmlformats.org/officeDocument/2006/relationships/hyperlink" Target="https://www.servicesaustralia.gov.au/individuals/services/centrelink/child-care-subsidy/how-much-you-can-get" TargetMode="External"/><Relationship Id="rId57" Type="http://schemas.openxmlformats.org/officeDocument/2006/relationships/hyperlink" Target="https://www.acecqa.gov.au/assessment/quality-improvement-plans" TargetMode="External"/><Relationship Id="rId10" Type="http://schemas.openxmlformats.org/officeDocument/2006/relationships/endnotes" Target="endnotes.xml"/><Relationship Id="rId31" Type="http://schemas.openxmlformats.org/officeDocument/2006/relationships/hyperlink" Target="https://www2.education.vic.gov.au/pal/school-council-overview/overview" TargetMode="External"/><Relationship Id="rId44" Type="http://schemas.openxmlformats.org/officeDocument/2006/relationships/hyperlink" Target="https://www.humanservices.gov.au/individuals/services/centrelink/child-care-subsidy/how-much-you-can-get/type-child-care-you-use-affects-it" TargetMode="External"/><Relationship Id="rId52" Type="http://schemas.microsoft.com/office/2011/relationships/commentsExtended" Target="commentsExtended.xml"/><Relationship Id="rId60" Type="http://schemas.openxmlformats.org/officeDocument/2006/relationships/hyperlink" Target="mailto:tipoffline@education.gov.au"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au/Details/C2021C00283" TargetMode="External"/><Relationship Id="rId18" Type="http://schemas.openxmlformats.org/officeDocument/2006/relationships/hyperlink" Target="https://www.acecqa.gov.au/nqf/national-quality-standard/quality-area-7-governance-and-leadership" TargetMode="External"/><Relationship Id="rId39" Type="http://schemas.openxmlformats.org/officeDocument/2006/relationships/hyperlink" Target="https://www.dese.gov.au/child-care-package/resources/child-care-subsidy-specified-personnel-ro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2CDD6A771AB4C8B6EF1F1BBAB5F4E" ma:contentTypeVersion="7" ma:contentTypeDescription="Create a new document." ma:contentTypeScope="" ma:versionID="b2c79f12c3e8dac07464aefbf5ce9bc5">
  <xsd:schema xmlns:xsd="http://www.w3.org/2001/XMLSchema" xmlns:xs="http://www.w3.org/2001/XMLSchema" xmlns:p="http://schemas.microsoft.com/office/2006/metadata/properties" xmlns:ns2="4b56a0c3-5d02-4774-8ac2-71d896dd00f8" xmlns:ns3="cdc09ce4-4a2b-41b5-9360-7ae53f33cfcc" targetNamespace="http://schemas.microsoft.com/office/2006/metadata/properties" ma:root="true" ma:fieldsID="89238e6241b6ef40010a433ab01d099f" ns2:_="" ns3:_="">
    <xsd:import namespace="4b56a0c3-5d02-4774-8ac2-71d896dd00f8"/>
    <xsd:import namespace="cdc09ce4-4a2b-41b5-9360-7ae53f33c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6a0c3-5d02-4774-8ac2-71d896dd0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c09ce4-4a2b-41b5-9360-7ae53f33cf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B646-DEDC-43BD-8ABD-872E51022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6a0c3-5d02-4774-8ac2-71d896dd00f8"/>
    <ds:schemaRef ds:uri="cdc09ce4-4a2b-41b5-9360-7ae53f33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A226C-7E45-4E00-8A2B-8F4C18E9FFB7}">
  <ds:schemaRefs>
    <ds:schemaRef ds:uri="http://schemas.microsoft.com/sharepoint/v3/contenttype/forms"/>
  </ds:schemaRefs>
</ds:datastoreItem>
</file>

<file path=customXml/itemProps3.xml><?xml version="1.0" encoding="utf-8"?>
<ds:datastoreItem xmlns:ds="http://schemas.openxmlformats.org/officeDocument/2006/customXml" ds:itemID="{5A0DF7EE-D07E-496C-A7AE-8938909FFB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38AAB-97BB-44C8-B2E2-11C73600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5288</Words>
  <Characters>30145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Batrouney</dc:creator>
  <cp:keywords/>
  <dc:description/>
  <cp:lastModifiedBy>Chanelle Pelchen</cp:lastModifiedBy>
  <cp:revision>3</cp:revision>
  <dcterms:created xsi:type="dcterms:W3CDTF">2022-09-12T21:56:00Z</dcterms:created>
  <dcterms:modified xsi:type="dcterms:W3CDTF">2022-09-13T01:10:00Z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0x010100B802CDD6A771AB4C8B6EF1F1BBAB5F4E</vt:lpwstr>
  </property>
  <property fmtid="{D5CDD505-2E9C-101B-9397-08002B2CF9AE}" pid="3" name="Order">
    <vt:r8>14900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